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41335">
      <w:pPr>
        <w:rPr>
          <w:rFonts w:hint="eastAsia" w:ascii="宋体" w:hAnsi="宋体" w:cs="宋体"/>
          <w:b/>
          <w:color w:val="auto"/>
          <w:sz w:val="48"/>
          <w:szCs w:val="48"/>
          <w:highlight w:val="none"/>
        </w:rPr>
      </w:pPr>
    </w:p>
    <w:p w14:paraId="3887058D">
      <w:pPr>
        <w:pStyle w:val="8"/>
        <w:rPr>
          <w:rFonts w:hint="eastAsia"/>
          <w:color w:val="auto"/>
          <w:highlight w:val="none"/>
        </w:rPr>
      </w:pPr>
    </w:p>
    <w:p w14:paraId="3A314F5F">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2025年度潜山市舒州皖潜供水有限公司7月-12月井盖采购项目</w:t>
      </w:r>
    </w:p>
    <w:p w14:paraId="27BD3CD6">
      <w:pPr>
        <w:pStyle w:val="74"/>
        <w:rPr>
          <w:rFonts w:hint="eastAsia"/>
          <w:color w:val="auto"/>
          <w:highlight w:val="none"/>
        </w:rPr>
      </w:pPr>
    </w:p>
    <w:p w14:paraId="35D6F99D">
      <w:pPr>
        <w:spacing w:line="480" w:lineRule="exact"/>
        <w:rPr>
          <w:rFonts w:ascii="宋体"/>
          <w:color w:val="auto"/>
          <w:sz w:val="44"/>
          <w:szCs w:val="44"/>
          <w:highlight w:val="none"/>
        </w:rPr>
      </w:pPr>
    </w:p>
    <w:p w14:paraId="723C3CAA">
      <w:pPr>
        <w:pStyle w:val="7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06A665D7">
      <w:pPr>
        <w:spacing w:line="480" w:lineRule="exact"/>
        <w:rPr>
          <w:rFonts w:ascii="仿宋_GB2312" w:hAnsi="宋体" w:eastAsia="仿宋_GB2312"/>
          <w:b/>
          <w:color w:val="auto"/>
          <w:sz w:val="44"/>
          <w:szCs w:val="44"/>
          <w:highlight w:val="none"/>
        </w:rPr>
      </w:pPr>
    </w:p>
    <w:p w14:paraId="1F33FCEB">
      <w:pPr>
        <w:spacing w:line="480" w:lineRule="exact"/>
        <w:rPr>
          <w:rFonts w:ascii="宋体"/>
          <w:color w:val="auto"/>
          <w:sz w:val="144"/>
          <w:szCs w:val="144"/>
          <w:highlight w:val="none"/>
        </w:rPr>
      </w:pPr>
    </w:p>
    <w:p w14:paraId="0679CD06">
      <w:pPr>
        <w:spacing w:line="480" w:lineRule="exact"/>
        <w:jc w:val="center"/>
        <w:rPr>
          <w:rFonts w:hint="eastAsia" w:ascii="宋体" w:hAnsi="宋体" w:cs="宋体"/>
          <w:b/>
          <w:bCs/>
          <w:color w:val="auto"/>
          <w:sz w:val="28"/>
          <w:szCs w:val="28"/>
          <w:highlight w:val="none"/>
        </w:rPr>
      </w:pPr>
    </w:p>
    <w:p w14:paraId="3A673AC9">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皖TJ-CG25031</w:t>
      </w:r>
    </w:p>
    <w:p w14:paraId="37D0F4E4">
      <w:pPr>
        <w:spacing w:line="480" w:lineRule="exact"/>
        <w:jc w:val="center"/>
        <w:rPr>
          <w:rFonts w:ascii="宋体" w:hAnsi="宋体" w:cs="仿宋_GB2312"/>
          <w:b/>
          <w:bCs/>
          <w:color w:val="auto"/>
          <w:sz w:val="28"/>
          <w:szCs w:val="28"/>
          <w:highlight w:val="none"/>
        </w:rPr>
      </w:pPr>
    </w:p>
    <w:p w14:paraId="61DB4D5A">
      <w:pPr>
        <w:spacing w:line="480" w:lineRule="exact"/>
        <w:rPr>
          <w:rFonts w:ascii="宋体" w:hAnsi="宋体" w:cs="仿宋_GB2312"/>
          <w:color w:val="auto"/>
          <w:szCs w:val="21"/>
          <w:highlight w:val="none"/>
        </w:rPr>
      </w:pPr>
    </w:p>
    <w:p w14:paraId="71C142B5">
      <w:pPr>
        <w:spacing w:line="480" w:lineRule="exact"/>
        <w:rPr>
          <w:rFonts w:ascii="宋体" w:hAnsi="宋体" w:cs="仿宋_GB2312"/>
          <w:color w:val="auto"/>
          <w:szCs w:val="21"/>
          <w:highlight w:val="none"/>
        </w:rPr>
      </w:pPr>
    </w:p>
    <w:p w14:paraId="0E7586C8">
      <w:pPr>
        <w:spacing w:line="480" w:lineRule="exact"/>
        <w:rPr>
          <w:rFonts w:ascii="宋体" w:hAnsi="宋体" w:cs="仿宋_GB2312"/>
          <w:color w:val="auto"/>
          <w:szCs w:val="21"/>
          <w:highlight w:val="none"/>
        </w:rPr>
      </w:pPr>
    </w:p>
    <w:p w14:paraId="6E1C8C2F">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eastAsia="宋体" w:cs="仿宋_GB2312"/>
          <w:b/>
          <w:color w:val="auto"/>
          <w:sz w:val="30"/>
          <w:szCs w:val="30"/>
          <w:highlight w:val="none"/>
          <w:u w:val="single"/>
          <w:lang w:eastAsia="zh-CN"/>
        </w:rPr>
        <w:t>潜山市舒州皖潜供水有限公司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3C74CEC3">
      <w:pPr>
        <w:spacing w:line="360" w:lineRule="auto"/>
        <w:rPr>
          <w:rFonts w:ascii="宋体" w:hAnsi="宋体" w:cs="仿宋_GB2312"/>
          <w:b/>
          <w:color w:val="auto"/>
          <w:sz w:val="24"/>
          <w:highlight w:val="none"/>
        </w:rPr>
      </w:pPr>
    </w:p>
    <w:p w14:paraId="6DB12944">
      <w:pPr>
        <w:spacing w:line="360" w:lineRule="auto"/>
        <w:rPr>
          <w:rFonts w:ascii="宋体" w:hAnsi="宋体" w:cs="仿宋_GB2312"/>
          <w:b/>
          <w:color w:val="auto"/>
          <w:sz w:val="24"/>
          <w:highlight w:val="none"/>
        </w:rPr>
      </w:pPr>
    </w:p>
    <w:p w14:paraId="44ACAAD8">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宋体" w:hAnsi="宋体" w:eastAsia="宋体" w:cs="仿宋_GB2312"/>
          <w:b/>
          <w:color w:val="auto"/>
          <w:sz w:val="30"/>
          <w:szCs w:val="30"/>
          <w:highlight w:val="none"/>
          <w:u w:val="single"/>
          <w:lang w:eastAsia="zh-CN"/>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2E27EDD9">
      <w:pPr>
        <w:pStyle w:val="74"/>
        <w:ind w:left="0" w:leftChars="0" w:firstLine="0" w:firstLineChars="0"/>
        <w:rPr>
          <w:color w:val="auto"/>
          <w:highlight w:val="none"/>
        </w:rPr>
      </w:pPr>
    </w:p>
    <w:p w14:paraId="17CF4F55">
      <w:pPr>
        <w:spacing w:line="480" w:lineRule="exact"/>
        <w:rPr>
          <w:rFonts w:ascii="宋体" w:hAnsi="宋体" w:cs="仿宋_GB2312"/>
          <w:color w:val="auto"/>
          <w:szCs w:val="21"/>
          <w:highlight w:val="none"/>
        </w:rPr>
      </w:pPr>
    </w:p>
    <w:p w14:paraId="0B461182">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7月</w:t>
      </w:r>
    </w:p>
    <w:p w14:paraId="357FE9E9">
      <w:pPr>
        <w:spacing w:line="480" w:lineRule="exact"/>
        <w:jc w:val="both"/>
        <w:rPr>
          <w:rFonts w:ascii="宋体" w:hAnsi="宋体" w:cs="仿宋_GB2312"/>
          <w:color w:val="auto"/>
          <w:sz w:val="32"/>
          <w:szCs w:val="32"/>
          <w:highlight w:val="none"/>
        </w:rPr>
      </w:pPr>
    </w:p>
    <w:p w14:paraId="1D74E853">
      <w:pPr>
        <w:widowControl/>
        <w:spacing w:line="480" w:lineRule="auto"/>
        <w:jc w:val="center"/>
        <w:rPr>
          <w:rFonts w:hint="eastAsia" w:ascii="黑体" w:hAnsi="黑体" w:eastAsia="黑体" w:cs="宋体"/>
          <w:b/>
          <w:color w:val="auto"/>
          <w:kern w:val="0"/>
          <w:sz w:val="32"/>
          <w:szCs w:val="32"/>
          <w:highlight w:val="none"/>
        </w:rPr>
      </w:pPr>
    </w:p>
    <w:p w14:paraId="5C5CFCAF">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2340D7E1">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6433083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168D3B6C">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1D82C3AC">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718DEF89">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23B1479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2A23A16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w:t>
      </w:r>
      <w:r>
        <w:rPr>
          <w:rFonts w:hint="eastAsia" w:ascii="宋体" w:hAnsi="宋体" w:cs="宋体"/>
          <w:b/>
          <w:color w:val="auto"/>
          <w:kern w:val="0"/>
          <w:sz w:val="24"/>
          <w:highlight w:val="none"/>
          <w:lang w:val="en-US" w:eastAsia="zh-CN"/>
        </w:rPr>
        <w:t>招投标</w:t>
      </w:r>
      <w:r>
        <w:rPr>
          <w:rFonts w:hint="eastAsia" w:ascii="宋体" w:hAnsi="宋体" w:cs="宋体"/>
          <w:b/>
          <w:color w:val="auto"/>
          <w:kern w:val="0"/>
          <w:sz w:val="24"/>
          <w:highlight w:val="none"/>
        </w:rPr>
        <w:t>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1AF99A62">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40699EAF">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59AFA9E3">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75B6E83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1172CF25">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75A2B92E">
      <w:pPr>
        <w:widowControl/>
        <w:spacing w:line="48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20F3B58A">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6F94D6FC">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0CDD06A5">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6734D05F">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78CD4D22">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259CA791">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620B65A9">
      <w:pPr>
        <w:pStyle w:val="74"/>
        <w:rPr>
          <w:color w:val="auto"/>
          <w:highlight w:val="none"/>
          <w:lang w:val="zh-CN"/>
        </w:rPr>
      </w:pPr>
    </w:p>
    <w:p w14:paraId="728F722C">
      <w:pPr>
        <w:pStyle w:val="40"/>
        <w:tabs>
          <w:tab w:val="right" w:leader="dot" w:pos="9070"/>
        </w:tabs>
        <w:spacing w:line="360" w:lineRule="auto"/>
        <w:rPr>
          <w:color w:val="auto"/>
          <w:highlight w:val="none"/>
        </w:rPr>
      </w:pPr>
      <w:bookmarkStart w:id="0" w:name="_Toc23467"/>
      <w:bookmarkStart w:id="1" w:name="_Toc54941328"/>
      <w:bookmarkStart w:id="2" w:name="_Toc21464"/>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rPr>
        <w:t>磋商</w:t>
      </w:r>
      <w:r>
        <w:rPr>
          <w:rFonts w:hint="eastAsia"/>
          <w:bCs/>
          <w:i w:val="0"/>
          <w:iCs/>
          <w:color w:val="auto"/>
          <w:szCs w:val="32"/>
          <w:highlight w:val="none"/>
          <w:lang w:val="en-US" w:eastAsia="zh-CN"/>
        </w:rPr>
        <w:t>邀请（磋商</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4A0BD128">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0C4C9966">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24</w:t>
      </w:r>
      <w:r>
        <w:rPr>
          <w:color w:val="auto"/>
          <w:highlight w:val="none"/>
        </w:rPr>
        <w:fldChar w:fldCharType="end"/>
      </w:r>
      <w:r>
        <w:rPr>
          <w:color w:val="auto"/>
          <w:szCs w:val="28"/>
          <w:highlight w:val="none"/>
        </w:rPr>
        <w:fldChar w:fldCharType="end"/>
      </w:r>
    </w:p>
    <w:p w14:paraId="4BBE20C2">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29</w:t>
      </w:r>
      <w:r>
        <w:rPr>
          <w:color w:val="auto"/>
          <w:highlight w:val="none"/>
        </w:rPr>
        <w:fldChar w:fldCharType="end"/>
      </w:r>
      <w:r>
        <w:rPr>
          <w:color w:val="auto"/>
          <w:szCs w:val="28"/>
          <w:highlight w:val="none"/>
        </w:rPr>
        <w:fldChar w:fldCharType="end"/>
      </w:r>
    </w:p>
    <w:p w14:paraId="6FDBB88D">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33</w:t>
      </w:r>
      <w:r>
        <w:rPr>
          <w:color w:val="auto"/>
          <w:highlight w:val="none"/>
        </w:rPr>
        <w:fldChar w:fldCharType="end"/>
      </w:r>
      <w:r>
        <w:rPr>
          <w:color w:val="auto"/>
          <w:szCs w:val="28"/>
          <w:highlight w:val="none"/>
        </w:rPr>
        <w:fldChar w:fldCharType="end"/>
      </w:r>
    </w:p>
    <w:p w14:paraId="6EAF3E8E">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42</w:t>
      </w:r>
      <w:r>
        <w:rPr>
          <w:color w:val="auto"/>
          <w:highlight w:val="none"/>
        </w:rPr>
        <w:fldChar w:fldCharType="end"/>
      </w:r>
      <w:r>
        <w:rPr>
          <w:color w:val="auto"/>
          <w:szCs w:val="28"/>
          <w:highlight w:val="none"/>
        </w:rPr>
        <w:fldChar w:fldCharType="end"/>
      </w:r>
    </w:p>
    <w:p w14:paraId="5A13E1A7">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57</w:t>
      </w:r>
      <w:r>
        <w:rPr>
          <w:color w:val="auto"/>
          <w:highlight w:val="none"/>
        </w:rPr>
        <w:fldChar w:fldCharType="end"/>
      </w:r>
      <w:r>
        <w:rPr>
          <w:color w:val="auto"/>
          <w:szCs w:val="28"/>
          <w:highlight w:val="none"/>
        </w:rPr>
        <w:fldChar w:fldCharType="end"/>
      </w:r>
    </w:p>
    <w:p w14:paraId="5C5DFD34">
      <w:pPr>
        <w:pStyle w:val="29"/>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627EBB9F">
      <w:pPr>
        <w:jc w:val="center"/>
        <w:rPr>
          <w:rFonts w:hint="eastAsia"/>
          <w:b/>
          <w:bCs/>
          <w:i w:val="0"/>
          <w:iCs/>
          <w:color w:val="auto"/>
          <w:sz w:val="32"/>
          <w:szCs w:val="32"/>
          <w:highlight w:val="none"/>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bookmarkStart w:id="5" w:name="_Toc35393797"/>
      <w:bookmarkStart w:id="6" w:name="_Toc28359011"/>
      <w:r>
        <w:rPr>
          <w:rFonts w:hint="eastAsia"/>
          <w:b/>
          <w:bCs/>
          <w:i w:val="0"/>
          <w:iCs/>
          <w:color w:val="auto"/>
          <w:sz w:val="32"/>
          <w:szCs w:val="32"/>
          <w:highlight w:val="none"/>
        </w:rPr>
        <w:t>2025年度潜山市舒州皖潜供水有限公司7月-12月井盖采购项目</w:t>
      </w:r>
    </w:p>
    <w:p w14:paraId="2CE7CFF1">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竞争性磋商公告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692D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5"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49B5F65F">
            <w:pPr>
              <w:rPr>
                <w:rFonts w:ascii="仿宋" w:hAnsi="仿宋" w:eastAsia="仿宋"/>
                <w:color w:val="auto"/>
                <w:sz w:val="28"/>
                <w:szCs w:val="28"/>
                <w:highlight w:val="none"/>
              </w:rPr>
            </w:pPr>
            <w:bookmarkStart w:id="269" w:name="_GoBack"/>
            <w:bookmarkEnd w:id="269"/>
            <w:r>
              <w:rPr>
                <w:rFonts w:hint="eastAsia" w:ascii="仿宋" w:hAnsi="仿宋" w:eastAsia="仿宋"/>
                <w:color w:val="auto"/>
                <w:sz w:val="28"/>
                <w:szCs w:val="28"/>
                <w:highlight w:val="none"/>
              </w:rPr>
              <w:t>项目概况</w:t>
            </w:r>
          </w:p>
          <w:p w14:paraId="41358CFF">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（2025年度潜山市舒州皖潜供水有限公司7月-12月井盖采购项目）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color w:val="auto"/>
                <w:sz w:val="28"/>
                <w:szCs w:val="28"/>
                <w:highlight w:val="none"/>
                <w:u w:val="single"/>
                <w:lang w:val="en-US" w:eastAsia="zh-CN"/>
              </w:rPr>
              <w:t>2025</w:t>
            </w:r>
            <w:r>
              <w:rPr>
                <w:rFonts w:hint="eastAsia" w:ascii="仿宋" w:hAnsi="仿宋" w:eastAsia="仿宋"/>
                <w:color w:val="FF0000"/>
                <w:sz w:val="28"/>
                <w:szCs w:val="28"/>
                <w:highlight w:val="none"/>
              </w:rPr>
              <w:t>年</w:t>
            </w:r>
            <w:r>
              <w:rPr>
                <w:rFonts w:hint="eastAsia" w:ascii="仿宋" w:hAnsi="仿宋" w:eastAsia="仿宋"/>
                <w:color w:val="FF0000"/>
                <w:sz w:val="28"/>
                <w:szCs w:val="28"/>
                <w:highlight w:val="none"/>
                <w:u w:val="single"/>
                <w:lang w:val="en-US" w:eastAsia="zh-CN"/>
              </w:rPr>
              <w:t>7</w:t>
            </w:r>
            <w:r>
              <w:rPr>
                <w:rFonts w:hint="eastAsia" w:ascii="仿宋" w:hAnsi="仿宋" w:eastAsia="仿宋"/>
                <w:color w:val="FF0000"/>
                <w:sz w:val="28"/>
                <w:szCs w:val="28"/>
                <w:highlight w:val="none"/>
              </w:rPr>
              <w:t>月</w:t>
            </w:r>
            <w:r>
              <w:rPr>
                <w:rFonts w:hint="eastAsia" w:ascii="仿宋" w:hAnsi="仿宋" w:eastAsia="仿宋"/>
                <w:color w:val="FF0000"/>
                <w:sz w:val="28"/>
                <w:szCs w:val="28"/>
                <w:highlight w:val="none"/>
                <w:u w:val="single"/>
                <w:lang w:val="en-US" w:eastAsia="zh-CN"/>
              </w:rPr>
              <w:t>14</w:t>
            </w:r>
            <w:r>
              <w:rPr>
                <w:rFonts w:hint="eastAsia" w:ascii="仿宋" w:hAnsi="仿宋" w:eastAsia="仿宋"/>
                <w:color w:val="FF0000"/>
                <w:sz w:val="28"/>
                <w:szCs w:val="28"/>
                <w:highlight w:val="none"/>
              </w:rPr>
              <w:t>日</w:t>
            </w:r>
            <w:r>
              <w:rPr>
                <w:rFonts w:hint="eastAsia" w:ascii="仿宋" w:hAnsi="仿宋" w:eastAsia="仿宋"/>
                <w:color w:val="FF0000"/>
                <w:sz w:val="28"/>
                <w:szCs w:val="28"/>
                <w:highlight w:val="none"/>
                <w:u w:val="single"/>
                <w:lang w:val="en-US" w:eastAsia="zh-CN"/>
              </w:rPr>
              <w:t>10</w:t>
            </w:r>
            <w:r>
              <w:rPr>
                <w:rFonts w:hint="eastAsia" w:ascii="仿宋" w:hAnsi="仿宋" w:eastAsia="仿宋"/>
                <w:color w:val="FF0000"/>
                <w:sz w:val="28"/>
                <w:szCs w:val="28"/>
                <w:highlight w:val="none"/>
              </w:rPr>
              <w:t>点</w:t>
            </w:r>
            <w:r>
              <w:rPr>
                <w:rFonts w:hint="eastAsia" w:ascii="仿宋" w:hAnsi="仿宋" w:eastAsia="仿宋"/>
                <w:color w:val="FF0000"/>
                <w:sz w:val="28"/>
                <w:szCs w:val="28"/>
                <w:highlight w:val="none"/>
                <w:u w:val="single"/>
                <w:lang w:val="en-US" w:eastAsia="zh-CN"/>
              </w:rPr>
              <w:t>00</w:t>
            </w:r>
            <w:r>
              <w:rPr>
                <w:rFonts w:hint="eastAsia" w:ascii="仿宋" w:hAnsi="仿宋" w:eastAsia="仿宋"/>
                <w:color w:val="FF0000"/>
                <w:sz w:val="28"/>
                <w:szCs w:val="28"/>
                <w:highlight w:val="none"/>
              </w:rPr>
              <w:t>分</w:t>
            </w:r>
            <w:r>
              <w:rPr>
                <w:rFonts w:hint="eastAsia" w:ascii="仿宋" w:hAnsi="仿宋" w:eastAsia="仿宋"/>
                <w:color w:val="auto"/>
                <w:sz w:val="28"/>
                <w:szCs w:val="28"/>
                <w:highlight w:val="none"/>
              </w:rPr>
              <w:t>（北京时间）前提交响应文件。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2025年潜山市舒州皖潜供水有限公司安装项目主要材料入库备选供应商征集项目（第九包：</w:t>
            </w:r>
            <w:r>
              <w:rPr>
                <w:rFonts w:hint="eastAsia" w:ascii="仿宋" w:hAnsi="仿宋" w:eastAsia="仿宋"/>
                <w:color w:val="auto"/>
                <w:sz w:val="28"/>
                <w:szCs w:val="28"/>
                <w:highlight w:val="none"/>
                <w:u w:val="none"/>
                <w:lang w:val="en-US" w:eastAsia="zh-CN"/>
              </w:rPr>
              <w:t>井盖</w:t>
            </w:r>
            <w:r>
              <w:rPr>
                <w:rFonts w:hint="eastAsia" w:ascii="仿宋" w:hAnsi="仿宋" w:eastAsia="仿宋" w:cs="Times New Roman"/>
                <w:color w:val="auto"/>
                <w:sz w:val="28"/>
                <w:szCs w:val="28"/>
                <w:highlight w:val="none"/>
                <w:lang w:val="en-US" w:eastAsia="zh-CN"/>
              </w:rPr>
              <w:t>）的入库供应商参与本次采购活动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790EE43B">
      <w:pPr>
        <w:rPr>
          <w:color w:val="auto"/>
          <w:szCs w:val="21"/>
          <w:highlight w:val="none"/>
        </w:rPr>
      </w:pPr>
    </w:p>
    <w:p w14:paraId="5173627E">
      <w:pPr>
        <w:rPr>
          <w:rFonts w:ascii="黑体" w:hAnsi="黑体" w:eastAsia="黑体" w:cs="宋体"/>
          <w:bCs/>
          <w:color w:val="auto"/>
          <w:sz w:val="28"/>
          <w:szCs w:val="28"/>
          <w:highlight w:val="none"/>
        </w:rPr>
      </w:pPr>
      <w:bookmarkStart w:id="7" w:name="_Toc28359012"/>
      <w:bookmarkStart w:id="8" w:name="_Toc28359089"/>
      <w:bookmarkStart w:id="9" w:name="_Toc35393798"/>
      <w:bookmarkStart w:id="10" w:name="_Toc35393629"/>
      <w:r>
        <w:rPr>
          <w:rFonts w:hint="eastAsia" w:ascii="黑体" w:hAnsi="黑体" w:eastAsia="黑体" w:cs="宋体"/>
          <w:bCs/>
          <w:color w:val="auto"/>
          <w:sz w:val="28"/>
          <w:szCs w:val="28"/>
          <w:highlight w:val="none"/>
        </w:rPr>
        <w:t>一、项目基本情况</w:t>
      </w:r>
      <w:bookmarkEnd w:id="7"/>
      <w:bookmarkEnd w:id="8"/>
      <w:bookmarkEnd w:id="9"/>
      <w:bookmarkEnd w:id="10"/>
    </w:p>
    <w:p w14:paraId="15A80334">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皖TJ-CG25031</w:t>
      </w:r>
    </w:p>
    <w:p w14:paraId="4C0A7CF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2025年度潜山市舒州皖潜供水有限公司7月-12月井盖采购项目</w:t>
      </w:r>
      <w:r>
        <w:rPr>
          <w:rFonts w:hint="eastAsia" w:ascii="仿宋" w:hAnsi="仿宋" w:eastAsia="仿宋"/>
          <w:color w:val="auto"/>
          <w:sz w:val="28"/>
          <w:szCs w:val="28"/>
          <w:highlight w:val="none"/>
          <w:lang w:val="en-US" w:eastAsia="zh-CN"/>
        </w:rPr>
        <w:t xml:space="preserve"> </w:t>
      </w:r>
    </w:p>
    <w:p w14:paraId="562D12EA">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0F631923">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019EB394">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3BFB49D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 xml:space="preserve">自合同签订之日起至2025年12月31日止。 </w:t>
      </w:r>
    </w:p>
    <w:p w14:paraId="7A886672">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w:t>
      </w:r>
      <w:r>
        <w:rPr>
          <w:rFonts w:hint="eastAsia" w:ascii="仿宋" w:hAnsi="仿宋" w:eastAsia="仿宋"/>
          <w:color w:val="auto"/>
          <w:sz w:val="28"/>
          <w:szCs w:val="28"/>
          <w:highlight w:val="none"/>
          <w:lang w:val="en-US" w:eastAsia="zh-CN"/>
        </w:rPr>
        <w:t>（或接受）</w:t>
      </w:r>
      <w:r>
        <w:rPr>
          <w:rFonts w:hint="eastAsia" w:ascii="仿宋" w:hAnsi="仿宋" w:eastAsia="仿宋"/>
          <w:color w:val="auto"/>
          <w:sz w:val="28"/>
          <w:szCs w:val="28"/>
          <w:highlight w:val="none"/>
        </w:rPr>
        <w:t>联合体。</w:t>
      </w:r>
    </w:p>
    <w:p w14:paraId="378F4A56">
      <w:pPr>
        <w:rPr>
          <w:rFonts w:ascii="黑体" w:hAnsi="黑体" w:eastAsia="黑体" w:cs="宋体"/>
          <w:bCs/>
          <w:color w:val="auto"/>
          <w:sz w:val="28"/>
          <w:szCs w:val="28"/>
          <w:highlight w:val="none"/>
        </w:rPr>
      </w:pPr>
      <w:bookmarkStart w:id="11" w:name="_Toc28359090"/>
      <w:bookmarkStart w:id="12" w:name="_Toc35393630"/>
      <w:bookmarkStart w:id="13" w:name="_Toc28359013"/>
      <w:bookmarkStart w:id="14" w:name="_Toc35393799"/>
      <w:r>
        <w:rPr>
          <w:rFonts w:hint="eastAsia" w:ascii="黑体" w:hAnsi="黑体" w:eastAsia="黑体" w:cs="宋体"/>
          <w:bCs/>
          <w:color w:val="auto"/>
          <w:sz w:val="28"/>
          <w:szCs w:val="28"/>
          <w:highlight w:val="none"/>
        </w:rPr>
        <w:t>二、申请人的资格要求：</w:t>
      </w:r>
      <w:bookmarkEnd w:id="11"/>
      <w:bookmarkEnd w:id="12"/>
      <w:bookmarkEnd w:id="13"/>
      <w:bookmarkEnd w:id="14"/>
    </w:p>
    <w:p w14:paraId="649DCECF">
      <w:pPr>
        <w:ind w:firstLine="565" w:firstLineChars="202"/>
        <w:rPr>
          <w:rFonts w:hint="eastAsia" w:ascii="仿宋" w:hAnsi="仿宋" w:eastAsia="仿宋"/>
          <w:color w:val="auto"/>
          <w:sz w:val="28"/>
          <w:szCs w:val="28"/>
          <w:highlight w:val="none"/>
          <w:lang w:eastAsia="zh-CN"/>
        </w:rPr>
      </w:pPr>
      <w:bookmarkStart w:id="15" w:name="_Toc28359091"/>
      <w:bookmarkStart w:id="16" w:name="_Toc35393631"/>
      <w:bookmarkStart w:id="17" w:name="_Toc35393800"/>
      <w:bookmarkStart w:id="18" w:name="_Toc28359014"/>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2C90B1B9">
      <w:pPr>
        <w:ind w:firstLine="565" w:firstLineChars="202"/>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eastAsia="zh-CN"/>
        </w:rPr>
        <w:t>：</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7E0DDAF8">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2902A37B">
      <w:pPr>
        <w:pStyle w:val="74"/>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2794465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6926E65C">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color w:val="FF0000"/>
          <w:sz w:val="28"/>
          <w:szCs w:val="28"/>
          <w:highlight w:val="none"/>
          <w:u w:val="single"/>
          <w:lang w:val="en-US" w:eastAsia="zh-CN"/>
        </w:rPr>
        <w:t>2025</w:t>
      </w:r>
      <w:r>
        <w:rPr>
          <w:rFonts w:hint="eastAsia" w:ascii="仿宋" w:hAnsi="仿宋" w:eastAsia="仿宋" w:cs="宋体"/>
          <w:color w:val="FF0000"/>
          <w:sz w:val="28"/>
          <w:szCs w:val="28"/>
          <w:highlight w:val="none"/>
          <w:u w:val="single"/>
        </w:rPr>
        <w:t>年</w:t>
      </w:r>
      <w:r>
        <w:rPr>
          <w:rFonts w:hint="eastAsia" w:ascii="仿宋" w:hAnsi="仿宋" w:eastAsia="仿宋" w:cs="宋体"/>
          <w:color w:val="FF0000"/>
          <w:sz w:val="28"/>
          <w:szCs w:val="28"/>
          <w:highlight w:val="none"/>
          <w:u w:val="single"/>
          <w:lang w:val="en-US" w:eastAsia="zh-CN"/>
        </w:rPr>
        <w:t>7</w:t>
      </w:r>
      <w:r>
        <w:rPr>
          <w:rFonts w:hint="eastAsia" w:ascii="仿宋" w:hAnsi="仿宋" w:eastAsia="仿宋" w:cs="宋体"/>
          <w:color w:val="FF0000"/>
          <w:sz w:val="28"/>
          <w:szCs w:val="28"/>
          <w:highlight w:val="none"/>
          <w:u w:val="single"/>
        </w:rPr>
        <w:t>月</w:t>
      </w:r>
      <w:r>
        <w:rPr>
          <w:rFonts w:hint="eastAsia" w:ascii="仿宋" w:hAnsi="仿宋" w:eastAsia="仿宋" w:cs="宋体"/>
          <w:color w:val="FF0000"/>
          <w:sz w:val="28"/>
          <w:szCs w:val="28"/>
          <w:highlight w:val="none"/>
          <w:u w:val="single"/>
          <w:lang w:val="en-US" w:eastAsia="zh-CN"/>
        </w:rPr>
        <w:t>2</w:t>
      </w:r>
      <w:r>
        <w:rPr>
          <w:rFonts w:hint="eastAsia" w:ascii="仿宋" w:hAnsi="仿宋" w:eastAsia="仿宋" w:cs="宋体"/>
          <w:color w:val="FF0000"/>
          <w:sz w:val="28"/>
          <w:szCs w:val="28"/>
          <w:highlight w:val="none"/>
          <w:u w:val="single"/>
        </w:rPr>
        <w:t>日</w:t>
      </w:r>
      <w:r>
        <w:rPr>
          <w:rFonts w:hint="eastAsia" w:ascii="仿宋" w:hAnsi="仿宋" w:eastAsia="仿宋" w:cs="宋体"/>
          <w:color w:val="FF0000"/>
          <w:sz w:val="28"/>
          <w:szCs w:val="28"/>
          <w:highlight w:val="none"/>
        </w:rPr>
        <w:t>至</w:t>
      </w:r>
      <w:r>
        <w:rPr>
          <w:rFonts w:hint="eastAsia" w:ascii="仿宋" w:hAnsi="仿宋" w:eastAsia="仿宋" w:cs="宋体"/>
          <w:color w:val="FF0000"/>
          <w:sz w:val="28"/>
          <w:szCs w:val="28"/>
          <w:highlight w:val="none"/>
          <w:u w:val="single"/>
          <w:lang w:val="en-US" w:eastAsia="zh-CN"/>
        </w:rPr>
        <w:t>2025</w:t>
      </w:r>
      <w:r>
        <w:rPr>
          <w:rFonts w:hint="eastAsia" w:ascii="仿宋" w:hAnsi="仿宋" w:eastAsia="仿宋" w:cs="宋体"/>
          <w:color w:val="FF0000"/>
          <w:sz w:val="28"/>
          <w:szCs w:val="28"/>
          <w:highlight w:val="none"/>
          <w:u w:val="single"/>
        </w:rPr>
        <w:t>年</w:t>
      </w:r>
      <w:r>
        <w:rPr>
          <w:rFonts w:hint="eastAsia" w:ascii="仿宋" w:hAnsi="仿宋" w:eastAsia="仿宋" w:cs="宋体"/>
          <w:color w:val="FF0000"/>
          <w:sz w:val="28"/>
          <w:szCs w:val="28"/>
          <w:highlight w:val="none"/>
          <w:u w:val="single"/>
          <w:lang w:val="en-US" w:eastAsia="zh-CN"/>
        </w:rPr>
        <w:t>7</w:t>
      </w:r>
      <w:r>
        <w:rPr>
          <w:rFonts w:hint="eastAsia" w:ascii="仿宋" w:hAnsi="仿宋" w:eastAsia="仿宋" w:cs="宋体"/>
          <w:color w:val="FF0000"/>
          <w:sz w:val="28"/>
          <w:szCs w:val="28"/>
          <w:highlight w:val="none"/>
          <w:u w:val="single"/>
        </w:rPr>
        <w:t>月</w:t>
      </w:r>
      <w:r>
        <w:rPr>
          <w:rFonts w:hint="eastAsia" w:ascii="仿宋" w:hAnsi="仿宋" w:eastAsia="仿宋" w:cs="宋体"/>
          <w:color w:val="FF0000"/>
          <w:sz w:val="28"/>
          <w:szCs w:val="28"/>
          <w:highlight w:val="none"/>
          <w:u w:val="single"/>
          <w:lang w:val="en-US" w:eastAsia="zh-CN"/>
        </w:rPr>
        <w:t>11</w:t>
      </w:r>
      <w:r>
        <w:rPr>
          <w:rFonts w:hint="eastAsia" w:ascii="仿宋" w:hAnsi="仿宋" w:eastAsia="仿宋" w:cs="宋体"/>
          <w:color w:val="FF0000"/>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18D63CBF">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167DA3A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13691952">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5CE1DE8B">
      <w:pPr>
        <w:rPr>
          <w:rFonts w:ascii="黑体" w:hAnsi="黑体" w:eastAsia="黑体" w:cs="宋体"/>
          <w:bCs/>
          <w:color w:val="auto"/>
          <w:sz w:val="28"/>
          <w:szCs w:val="28"/>
          <w:highlight w:val="none"/>
        </w:rPr>
      </w:pPr>
      <w:bookmarkStart w:id="19" w:name="_Toc35393801"/>
      <w:bookmarkStart w:id="20" w:name="_Toc28359092"/>
      <w:bookmarkStart w:id="21" w:name="_Toc35393632"/>
      <w:bookmarkStart w:id="22" w:name="_Toc28359015"/>
      <w:r>
        <w:rPr>
          <w:rFonts w:hint="eastAsia" w:ascii="黑体" w:hAnsi="黑体" w:eastAsia="黑体" w:cs="宋体"/>
          <w:bCs/>
          <w:color w:val="auto"/>
          <w:sz w:val="28"/>
          <w:szCs w:val="28"/>
          <w:highlight w:val="none"/>
        </w:rPr>
        <w:t>四、响应文件提交</w:t>
      </w:r>
      <w:bookmarkEnd w:id="19"/>
      <w:bookmarkEnd w:id="20"/>
      <w:bookmarkEnd w:id="21"/>
      <w:bookmarkEnd w:id="22"/>
    </w:p>
    <w:p w14:paraId="41AFC299">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bCs/>
          <w:color w:val="auto"/>
          <w:sz w:val="28"/>
          <w:szCs w:val="28"/>
          <w:highlight w:val="none"/>
        </w:rPr>
        <w:t>（北京时间）</w:t>
      </w:r>
    </w:p>
    <w:p w14:paraId="18C4DE66">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4881FCA1">
      <w:pPr>
        <w:rPr>
          <w:rFonts w:ascii="黑体" w:hAnsi="黑体" w:eastAsia="黑体" w:cs="宋体"/>
          <w:bCs/>
          <w:color w:val="auto"/>
          <w:sz w:val="28"/>
          <w:szCs w:val="28"/>
          <w:highlight w:val="none"/>
        </w:rPr>
      </w:pPr>
      <w:bookmarkStart w:id="23" w:name="_Toc35393802"/>
      <w:bookmarkStart w:id="24" w:name="_Toc28359016"/>
      <w:bookmarkStart w:id="25" w:name="_Toc35393633"/>
      <w:bookmarkStart w:id="26" w:name="_Toc28359093"/>
      <w:r>
        <w:rPr>
          <w:rFonts w:hint="eastAsia" w:ascii="黑体" w:hAnsi="黑体" w:eastAsia="黑体" w:cs="宋体"/>
          <w:bCs/>
          <w:color w:val="auto"/>
          <w:sz w:val="28"/>
          <w:szCs w:val="28"/>
          <w:highlight w:val="none"/>
        </w:rPr>
        <w:t>五、开启</w:t>
      </w:r>
      <w:bookmarkEnd w:id="23"/>
      <w:bookmarkEnd w:id="24"/>
      <w:bookmarkEnd w:id="25"/>
      <w:bookmarkEnd w:id="26"/>
    </w:p>
    <w:p w14:paraId="714ECAED">
      <w:pPr>
        <w:ind w:firstLine="565" w:firstLineChars="202"/>
        <w:rPr>
          <w:rFonts w:ascii="仿宋" w:hAnsi="仿宋" w:eastAsia="仿宋"/>
          <w:color w:val="auto"/>
          <w:sz w:val="28"/>
          <w:szCs w:val="28"/>
          <w:highlight w:val="none"/>
        </w:rPr>
      </w:pPr>
      <w:bookmarkStart w:id="27" w:name="_Toc28359094"/>
      <w:bookmarkStart w:id="28" w:name="_Toc35393803"/>
      <w:bookmarkStart w:id="29" w:name="_Toc28359017"/>
      <w:bookmarkStart w:id="30" w:name="_Toc35393634"/>
      <w:r>
        <w:rPr>
          <w:rFonts w:hint="eastAsia" w:ascii="仿宋" w:hAnsi="仿宋" w:eastAsia="仿宋"/>
          <w:color w:val="auto"/>
          <w:sz w:val="28"/>
          <w:szCs w:val="28"/>
          <w:highlight w:val="none"/>
        </w:rPr>
        <w:t>时间：</w:t>
      </w:r>
      <w:r>
        <w:rPr>
          <w:rFonts w:hint="eastAsia" w:ascii="仿宋" w:hAnsi="仿宋" w:eastAsia="仿宋"/>
          <w:color w:val="auto"/>
          <w:sz w:val="28"/>
          <w:szCs w:val="28"/>
          <w:highlight w:val="none"/>
          <w:u w:val="single"/>
          <w:lang w:val="en-US" w:eastAsia="zh-CN"/>
        </w:rPr>
        <w:t>2025</w:t>
      </w:r>
      <w:r>
        <w:rPr>
          <w:rFonts w:hint="eastAsia" w:ascii="仿宋" w:hAnsi="仿宋" w:eastAsia="仿宋"/>
          <w:bCs/>
          <w:color w:val="auto"/>
          <w:sz w:val="28"/>
          <w:szCs w:val="28"/>
          <w:highlight w:val="none"/>
          <w:u w:val="single"/>
        </w:rPr>
        <w:t>年</w:t>
      </w:r>
      <w:r>
        <w:rPr>
          <w:rFonts w:hint="eastAsia" w:ascii="仿宋" w:hAnsi="仿宋" w:eastAsia="仿宋"/>
          <w:bCs/>
          <w:color w:val="auto"/>
          <w:sz w:val="28"/>
          <w:szCs w:val="28"/>
          <w:highlight w:val="none"/>
          <w:u w:val="single"/>
          <w:lang w:val="en-US" w:eastAsia="zh-CN"/>
        </w:rPr>
        <w:t>7</w:t>
      </w:r>
      <w:r>
        <w:rPr>
          <w:rFonts w:hint="eastAsia" w:ascii="仿宋" w:hAnsi="仿宋" w:eastAsia="仿宋"/>
          <w:bCs/>
          <w:color w:val="auto"/>
          <w:sz w:val="28"/>
          <w:szCs w:val="28"/>
          <w:highlight w:val="none"/>
          <w:u w:val="single"/>
        </w:rPr>
        <w:t>月</w:t>
      </w:r>
      <w:r>
        <w:rPr>
          <w:rFonts w:hint="eastAsia" w:ascii="仿宋" w:hAnsi="仿宋" w:eastAsia="仿宋"/>
          <w:bCs/>
          <w:color w:val="auto"/>
          <w:sz w:val="28"/>
          <w:szCs w:val="28"/>
          <w:highlight w:val="none"/>
          <w:u w:val="single"/>
          <w:lang w:val="en-US" w:eastAsia="zh-CN"/>
        </w:rPr>
        <w:t>14</w:t>
      </w:r>
      <w:r>
        <w:rPr>
          <w:rFonts w:hint="eastAsia" w:ascii="仿宋" w:hAnsi="仿宋" w:eastAsia="仿宋"/>
          <w:bCs/>
          <w:color w:val="auto"/>
          <w:sz w:val="28"/>
          <w:szCs w:val="28"/>
          <w:highlight w:val="none"/>
          <w:u w:val="single"/>
        </w:rPr>
        <w:t>日</w:t>
      </w:r>
      <w:r>
        <w:rPr>
          <w:rFonts w:hint="eastAsia" w:ascii="仿宋" w:hAnsi="仿宋" w:eastAsia="仿宋"/>
          <w:bCs/>
          <w:color w:val="auto"/>
          <w:sz w:val="28"/>
          <w:szCs w:val="28"/>
          <w:highlight w:val="none"/>
          <w:u w:val="single"/>
          <w:lang w:val="en-US" w:eastAsia="zh-CN"/>
        </w:rPr>
        <w:t>10</w:t>
      </w:r>
      <w:r>
        <w:rPr>
          <w:rFonts w:hint="eastAsia" w:ascii="仿宋" w:hAnsi="仿宋" w:eastAsia="仿宋"/>
          <w:bCs/>
          <w:color w:val="auto"/>
          <w:sz w:val="28"/>
          <w:szCs w:val="28"/>
          <w:highlight w:val="none"/>
          <w:u w:val="single"/>
        </w:rPr>
        <w:t>点</w:t>
      </w:r>
      <w:r>
        <w:rPr>
          <w:rFonts w:hint="eastAsia" w:ascii="仿宋" w:hAnsi="仿宋" w:eastAsia="仿宋"/>
          <w:bCs/>
          <w:color w:val="auto"/>
          <w:sz w:val="28"/>
          <w:szCs w:val="28"/>
          <w:highlight w:val="none"/>
          <w:u w:val="single"/>
          <w:lang w:val="en-US" w:eastAsia="zh-CN"/>
        </w:rPr>
        <w:t>00</w:t>
      </w:r>
      <w:r>
        <w:rPr>
          <w:rFonts w:hint="eastAsia" w:ascii="仿宋" w:hAnsi="仿宋" w:eastAsia="仿宋"/>
          <w:bCs/>
          <w:color w:val="auto"/>
          <w:sz w:val="28"/>
          <w:szCs w:val="28"/>
          <w:highlight w:val="none"/>
          <w:u w:val="single"/>
        </w:rPr>
        <w:t>分</w:t>
      </w:r>
      <w:r>
        <w:rPr>
          <w:rFonts w:hint="eastAsia" w:ascii="仿宋" w:hAnsi="仿宋" w:eastAsia="仿宋"/>
          <w:color w:val="auto"/>
          <w:sz w:val="28"/>
          <w:szCs w:val="28"/>
          <w:highlight w:val="none"/>
        </w:rPr>
        <w:t>（北京时间）</w:t>
      </w:r>
    </w:p>
    <w:p w14:paraId="5C64D5DA">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2BDB69AD">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5E9C0854">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45E835D">
      <w:pPr>
        <w:numPr>
          <w:ilvl w:val="0"/>
          <w:numId w:val="5"/>
        </w:numPr>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3F9B2446">
      <w:pPr>
        <w:pStyle w:val="74"/>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0C08B2B0">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6BA6E5D9">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3、本项目采用纸质招投标方式，仔细阅读招标文件要求。</w:t>
      </w:r>
    </w:p>
    <w:p w14:paraId="66B42321">
      <w:pPr>
        <w:rPr>
          <w:rFonts w:ascii="黑体" w:hAnsi="黑体" w:eastAsia="黑体" w:cs="宋体"/>
          <w:bCs/>
          <w:color w:val="auto"/>
          <w:sz w:val="28"/>
          <w:szCs w:val="28"/>
          <w:highlight w:val="none"/>
        </w:rPr>
      </w:pPr>
      <w:bookmarkStart w:id="33" w:name="_Toc35393805"/>
      <w:bookmarkStart w:id="34" w:name="_Toc35393636"/>
      <w:bookmarkStart w:id="35" w:name="_Toc28359018"/>
      <w:bookmarkStart w:id="36" w:name="_Toc2835909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4C3AEA29">
      <w:pPr>
        <w:ind w:firstLine="565" w:firstLineChars="202"/>
        <w:rPr>
          <w:rFonts w:ascii="仿宋" w:hAnsi="仿宋" w:eastAsia="仿宋" w:cs="宋体"/>
          <w:bCs/>
          <w:color w:val="auto"/>
          <w:sz w:val="28"/>
          <w:szCs w:val="28"/>
          <w:highlight w:val="none"/>
        </w:rPr>
      </w:pPr>
      <w:bookmarkStart w:id="37" w:name="_Toc35393637"/>
      <w:bookmarkStart w:id="38" w:name="_Toc28359019"/>
      <w:bookmarkStart w:id="39" w:name="_Toc28359096"/>
      <w:bookmarkStart w:id="40" w:name="_Toc35393806"/>
      <w:r>
        <w:rPr>
          <w:rFonts w:hint="eastAsia" w:ascii="仿宋" w:hAnsi="仿宋" w:eastAsia="仿宋" w:cs="宋体"/>
          <w:bCs/>
          <w:color w:val="auto"/>
          <w:sz w:val="28"/>
          <w:szCs w:val="28"/>
          <w:highlight w:val="none"/>
        </w:rPr>
        <w:t>1.采购人信息</w:t>
      </w:r>
      <w:bookmarkEnd w:id="37"/>
      <w:bookmarkEnd w:id="38"/>
      <w:bookmarkEnd w:id="39"/>
      <w:bookmarkEnd w:id="40"/>
    </w:p>
    <w:p w14:paraId="258C3963">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1303D2B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2180023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314E029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41" w:name="_Toc35393807"/>
      <w:bookmarkStart w:id="42" w:name="_Toc28359097"/>
      <w:bookmarkStart w:id="43" w:name="_Toc28359020"/>
      <w:bookmarkStart w:id="44" w:name="_Toc35393638"/>
      <w:r>
        <w:rPr>
          <w:rFonts w:hint="eastAsia" w:ascii="仿宋" w:hAnsi="仿宋" w:eastAsia="仿宋"/>
          <w:color w:val="auto"/>
          <w:sz w:val="28"/>
          <w:szCs w:val="28"/>
          <w:highlight w:val="none"/>
          <w:lang w:val="en-US" w:eastAsia="zh-CN"/>
        </w:rPr>
        <w:t xml:space="preserve">17355618065 </w:t>
      </w:r>
    </w:p>
    <w:p w14:paraId="2E023263">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1"/>
      <w:bookmarkEnd w:id="42"/>
      <w:bookmarkEnd w:id="43"/>
      <w:bookmarkEnd w:id="44"/>
    </w:p>
    <w:p w14:paraId="6E92A19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22BE4523">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6D6EFDB6">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4FDC97D1">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5" w:name="_Toc28359098"/>
      <w:bookmarkStart w:id="46" w:name="_Toc35393639"/>
      <w:bookmarkStart w:id="47" w:name="_Toc35393808"/>
      <w:bookmarkStart w:id="48" w:name="_Toc28359021"/>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294EFE95">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5"/>
      <w:bookmarkEnd w:id="46"/>
      <w:bookmarkEnd w:id="47"/>
      <w:bookmarkEnd w:id="48"/>
    </w:p>
    <w:p w14:paraId="2BC096F8">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7BF27DEB">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p>
    <w:p w14:paraId="5811F1AF">
      <w:pPr>
        <w:ind w:firstLine="424" w:firstLineChars="202"/>
        <w:rPr>
          <w:color w:val="auto"/>
          <w:szCs w:val="21"/>
          <w:highlight w:val="none"/>
        </w:rPr>
      </w:pPr>
      <w:r>
        <w:rPr>
          <w:color w:val="auto"/>
          <w:szCs w:val="21"/>
          <w:highlight w:val="none"/>
        </w:rPr>
        <w:br w:type="page"/>
      </w:r>
    </w:p>
    <w:p w14:paraId="35711F04">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26069"/>
      <w:bookmarkStart w:id="50" w:name="_Toc11266"/>
      <w:bookmarkStart w:id="51" w:name="_Toc54941329"/>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12812A9C">
      <w:pPr>
        <w:pStyle w:val="3"/>
        <w:rPr>
          <w:rFonts w:cs="Tahoma"/>
          <w:bCs/>
          <w:color w:val="auto"/>
          <w:kern w:val="0"/>
          <w:sz w:val="32"/>
          <w:szCs w:val="32"/>
          <w:highlight w:val="none"/>
        </w:rPr>
      </w:pPr>
      <w:bookmarkStart w:id="52" w:name="_Toc439316871"/>
      <w:bookmarkStart w:id="53" w:name="_Toc54941330"/>
      <w:bookmarkStart w:id="54"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6F049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A089F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序号</w:t>
            </w:r>
          </w:p>
        </w:tc>
        <w:tc>
          <w:tcPr>
            <w:tcW w:w="2073" w:type="dxa"/>
            <w:tcBorders>
              <w:top w:val="single" w:color="auto" w:sz="4" w:space="0"/>
              <w:left w:val="single" w:color="auto" w:sz="4" w:space="0"/>
              <w:bottom w:val="single" w:color="auto" w:sz="4" w:space="0"/>
              <w:right w:val="single" w:color="auto" w:sz="4" w:space="0"/>
            </w:tcBorders>
          </w:tcPr>
          <w:p w14:paraId="2CD415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内容</w:t>
            </w:r>
          </w:p>
        </w:tc>
        <w:tc>
          <w:tcPr>
            <w:tcW w:w="5998" w:type="dxa"/>
            <w:tcBorders>
              <w:top w:val="single" w:color="auto" w:sz="4" w:space="0"/>
              <w:left w:val="single" w:color="auto" w:sz="4" w:space="0"/>
              <w:bottom w:val="single" w:color="auto" w:sz="4" w:space="0"/>
            </w:tcBorders>
            <w:vAlign w:val="center"/>
          </w:tcPr>
          <w:p w14:paraId="17C6DA28">
            <w:pPr>
              <w:pageBreakBefore w:val="0"/>
              <w:tabs>
                <w:tab w:val="left" w:pos="1180"/>
              </w:tabs>
              <w:kinsoku/>
              <w:overflowPunct/>
              <w:topLinePunct w:val="0"/>
              <w:bidi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14:paraId="0DF30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9" w:type="dxa"/>
            <w:tcBorders>
              <w:top w:val="single" w:color="auto" w:sz="4" w:space="0"/>
              <w:bottom w:val="single" w:color="auto" w:sz="4" w:space="0"/>
              <w:right w:val="single" w:color="auto" w:sz="4" w:space="0"/>
            </w:tcBorders>
            <w:vAlign w:val="center"/>
          </w:tcPr>
          <w:p w14:paraId="026113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2474D5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采购人</w:t>
            </w:r>
          </w:p>
        </w:tc>
        <w:tc>
          <w:tcPr>
            <w:tcW w:w="5998" w:type="dxa"/>
            <w:tcBorders>
              <w:top w:val="single" w:color="auto" w:sz="4" w:space="0"/>
              <w:left w:val="single" w:color="auto" w:sz="4" w:space="0"/>
              <w:bottom w:val="single" w:color="auto" w:sz="4" w:space="0"/>
            </w:tcBorders>
            <w:vAlign w:val="center"/>
          </w:tcPr>
          <w:p w14:paraId="06731BFC">
            <w:pPr>
              <w:pageBreakBefore w:val="0"/>
              <w:widowControl/>
              <w:kinsoku/>
              <w:overflowPunct/>
              <w:topLinePunct w:val="0"/>
              <w:bidi w:val="0"/>
              <w:snapToGrid w:val="0"/>
              <w:spacing w:line="440" w:lineRule="exact"/>
              <w:rPr>
                <w:color w:val="auto"/>
                <w:szCs w:val="21"/>
                <w:highlight w:val="none"/>
              </w:rPr>
            </w:pPr>
            <w:r>
              <w:rPr>
                <w:rFonts w:hint="eastAsia" w:ascii="宋体" w:hAnsi="宋体" w:cs="宋体"/>
                <w:color w:val="000000"/>
                <w:kern w:val="0"/>
                <w:szCs w:val="21"/>
                <w:shd w:val="clear" w:color="auto" w:fill="FFFFFF"/>
                <w:lang w:eastAsia="zh-CN"/>
              </w:rPr>
              <w:t>潜山市舒州皖潜供水有限公司</w:t>
            </w:r>
          </w:p>
        </w:tc>
      </w:tr>
      <w:tr w14:paraId="5CA14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18EFA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5772BD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采购代理机构</w:t>
            </w:r>
          </w:p>
        </w:tc>
        <w:tc>
          <w:tcPr>
            <w:tcW w:w="5998" w:type="dxa"/>
            <w:tcBorders>
              <w:top w:val="single" w:color="auto" w:sz="4" w:space="0"/>
              <w:left w:val="single" w:color="auto" w:sz="4" w:space="0"/>
              <w:bottom w:val="single" w:color="auto" w:sz="4" w:space="0"/>
            </w:tcBorders>
            <w:vAlign w:val="center"/>
          </w:tcPr>
          <w:p w14:paraId="3BAC1118">
            <w:pPr>
              <w:pageBreakBefore w:val="0"/>
              <w:kinsoku/>
              <w:overflowPunct/>
              <w:topLinePunct w:val="0"/>
              <w:bidi w:val="0"/>
              <w:spacing w:line="440" w:lineRule="exact"/>
              <w:rPr>
                <w:rFonts w:hint="default" w:ascii="宋体" w:eastAsia="宋体" w:cs="宋体"/>
                <w:color w:val="auto"/>
                <w:kern w:val="0"/>
                <w:szCs w:val="21"/>
                <w:highlight w:val="none"/>
                <w:lang w:val="en-US" w:eastAsia="zh-CN"/>
              </w:rPr>
            </w:pPr>
            <w:r>
              <w:rPr>
                <w:rFonts w:hint="eastAsia" w:ascii="宋体" w:hAnsi="宋体" w:cs="宋体"/>
                <w:color w:val="000000"/>
                <w:kern w:val="0"/>
                <w:szCs w:val="21"/>
              </w:rPr>
              <w:t>安徽泰杰工程咨询有限公司</w:t>
            </w:r>
          </w:p>
        </w:tc>
      </w:tr>
      <w:tr w14:paraId="6025E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21447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4497D3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37DE12E1">
            <w:pPr>
              <w:pageBreakBefore w:val="0"/>
              <w:kinsoku/>
              <w:overflowPunct/>
              <w:topLinePunct w:val="0"/>
              <w:bidi w:val="0"/>
              <w:spacing w:line="440" w:lineRule="exact"/>
              <w:jc w:val="both"/>
              <w:rPr>
                <w:rFonts w:hint="eastAsia" w:ascii="宋体" w:hAnsi="宋体" w:cs="宋体"/>
                <w:color w:val="auto"/>
                <w:kern w:val="0"/>
                <w:szCs w:val="21"/>
                <w:highlight w:val="none"/>
              </w:rPr>
            </w:pPr>
          </w:p>
        </w:tc>
      </w:tr>
      <w:tr w14:paraId="78C3C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4C3B5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5B2553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申请人（供应商）资格要求</w:t>
            </w:r>
          </w:p>
        </w:tc>
        <w:tc>
          <w:tcPr>
            <w:tcW w:w="5998" w:type="dxa"/>
            <w:tcBorders>
              <w:top w:val="single" w:color="auto" w:sz="4" w:space="0"/>
              <w:left w:val="single" w:color="auto" w:sz="4" w:space="0"/>
              <w:bottom w:val="single" w:color="auto" w:sz="4" w:space="0"/>
            </w:tcBorders>
            <w:vAlign w:val="center"/>
          </w:tcPr>
          <w:p w14:paraId="7F05A87F">
            <w:pPr>
              <w:pageBreakBefore w:val="0"/>
              <w:kinsoku/>
              <w:overflowPunct/>
              <w:topLinePunct w:val="0"/>
              <w:bidi w:val="0"/>
              <w:spacing w:line="440" w:lineRule="exact"/>
              <w:rPr>
                <w:rFonts w:hint="eastAsia"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详见竞争性磋商公告</w:t>
            </w:r>
          </w:p>
        </w:tc>
      </w:tr>
      <w:tr w14:paraId="2EDEE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E44F8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456BA5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是否允许采购进口产品</w:t>
            </w:r>
          </w:p>
        </w:tc>
        <w:tc>
          <w:tcPr>
            <w:tcW w:w="5998" w:type="dxa"/>
            <w:tcBorders>
              <w:top w:val="single" w:color="auto" w:sz="4" w:space="0"/>
              <w:left w:val="single" w:color="auto" w:sz="4" w:space="0"/>
              <w:bottom w:val="single" w:color="auto" w:sz="4" w:space="0"/>
            </w:tcBorders>
            <w:vAlign w:val="center"/>
          </w:tcPr>
          <w:p w14:paraId="4DAAF0B7">
            <w:pPr>
              <w:pageBreakBefore w:val="0"/>
              <w:kinsoku/>
              <w:overflowPunct/>
              <w:topLinePunct w:val="0"/>
              <w:bidi w:val="0"/>
              <w:spacing w:line="440" w:lineRule="exact"/>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，详见采购需求</w:t>
            </w:r>
          </w:p>
        </w:tc>
      </w:tr>
      <w:tr w14:paraId="6A57E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CC2F9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328F5C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是否专门面向中小企业采购</w:t>
            </w:r>
          </w:p>
        </w:tc>
        <w:tc>
          <w:tcPr>
            <w:tcW w:w="5998" w:type="dxa"/>
            <w:tcBorders>
              <w:top w:val="single" w:color="auto" w:sz="4" w:space="0"/>
              <w:left w:val="single" w:color="auto" w:sz="4" w:space="0"/>
              <w:bottom w:val="single" w:color="auto" w:sz="4" w:space="0"/>
            </w:tcBorders>
            <w:vAlign w:val="center"/>
          </w:tcPr>
          <w:p w14:paraId="4815A2D3">
            <w:pPr>
              <w:pageBreakBefore w:val="0"/>
              <w:numPr>
                <w:ilvl w:val="0"/>
                <w:numId w:val="6"/>
              </w:numPr>
              <w:kinsoku/>
              <w:overflowPunct/>
              <w:topLinePunct w:val="0"/>
              <w:bidi w:val="0"/>
              <w:spacing w:line="440" w:lineRule="exact"/>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详见竞争性磋商公告</w:t>
            </w:r>
          </w:p>
          <w:p w14:paraId="5A0626E1">
            <w:pPr>
              <w:pageBreakBefore w:val="0"/>
              <w:kinsoku/>
              <w:overflowPunct/>
              <w:topLinePunct w:val="0"/>
              <w:bidi w:val="0"/>
              <w:spacing w:line="440" w:lineRule="exac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2、若本项目为专门面向中小企业采购的，如供应商提供的货物非中小企业制造的，其初审不通过。</w:t>
            </w:r>
          </w:p>
        </w:tc>
      </w:tr>
      <w:tr w14:paraId="2FD12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DF2DE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01B0C5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现场考察</w:t>
            </w:r>
          </w:p>
        </w:tc>
        <w:tc>
          <w:tcPr>
            <w:tcW w:w="5998" w:type="dxa"/>
            <w:tcBorders>
              <w:top w:val="single" w:color="auto" w:sz="4" w:space="0"/>
              <w:left w:val="single" w:color="auto" w:sz="4" w:space="0"/>
              <w:bottom w:val="single" w:color="auto" w:sz="4" w:space="0"/>
            </w:tcBorders>
            <w:vAlign w:val="center"/>
          </w:tcPr>
          <w:p w14:paraId="0A2BCAC1">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响应人</w:t>
            </w:r>
            <w:r>
              <w:rPr>
                <w:rFonts w:hint="eastAsia" w:ascii="宋体" w:hAnsi="宋体" w:eastAsia="宋体"/>
                <w:bCs/>
                <w:color w:val="auto"/>
                <w:sz w:val="21"/>
                <w:szCs w:val="21"/>
                <w:highlight w:val="none"/>
              </w:rPr>
              <w:t>自行考察</w:t>
            </w:r>
          </w:p>
          <w:p w14:paraId="21E78A93">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4603E8C1">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0894777B">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70B30520">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20C75B91">
            <w:pPr>
              <w:pageBreakBefore w:val="0"/>
              <w:kinsoku/>
              <w:overflowPunct/>
              <w:topLinePunct w:val="0"/>
              <w:bidi w:val="0"/>
              <w:spacing w:line="440" w:lineRule="exact"/>
              <w:rPr>
                <w:rFonts w:hint="eastAsia"/>
                <w:color w:val="auto"/>
                <w:szCs w:val="21"/>
                <w:highlight w:val="none"/>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自行承担。</w:t>
            </w:r>
          </w:p>
        </w:tc>
      </w:tr>
      <w:tr w14:paraId="780B1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E4F51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090836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包别划分</w:t>
            </w:r>
          </w:p>
        </w:tc>
        <w:tc>
          <w:tcPr>
            <w:tcW w:w="5998" w:type="dxa"/>
            <w:tcBorders>
              <w:top w:val="single" w:color="auto" w:sz="4" w:space="0"/>
              <w:left w:val="single" w:color="auto" w:sz="4" w:space="0"/>
              <w:bottom w:val="single" w:color="auto" w:sz="4" w:space="0"/>
            </w:tcBorders>
            <w:vAlign w:val="center"/>
          </w:tcPr>
          <w:p w14:paraId="78F4E77C">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74FB71B6">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个包，本次采购第</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包 </w:t>
            </w:r>
          </w:p>
          <w:p w14:paraId="54C09040">
            <w:pPr>
              <w:pageBreakBefore w:val="0"/>
              <w:kinsoku/>
              <w:overflowPunct/>
              <w:topLinePunct w:val="0"/>
              <w:bidi w:val="0"/>
              <w:spacing w:line="440" w:lineRule="exact"/>
              <w:rPr>
                <w:color w:val="auto"/>
                <w:szCs w:val="21"/>
                <w:highlight w:val="none"/>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p>
        </w:tc>
      </w:tr>
      <w:tr w14:paraId="5F58D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FD53C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3F2628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磋商有效期</w:t>
            </w:r>
          </w:p>
        </w:tc>
        <w:tc>
          <w:tcPr>
            <w:tcW w:w="5998" w:type="dxa"/>
            <w:tcBorders>
              <w:top w:val="single" w:color="auto" w:sz="4" w:space="0"/>
              <w:left w:val="single" w:color="auto" w:sz="4" w:space="0"/>
              <w:bottom w:val="single" w:color="auto" w:sz="4" w:space="0"/>
            </w:tcBorders>
            <w:vAlign w:val="center"/>
          </w:tcPr>
          <w:p w14:paraId="01E3B58A">
            <w:pPr>
              <w:pageBreakBefore w:val="0"/>
              <w:kinsoku/>
              <w:overflowPunct/>
              <w:topLinePunct w:val="0"/>
              <w:bidi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u w:val="none"/>
                <w:lang w:val="en-US" w:eastAsia="zh-CN"/>
              </w:rPr>
              <w:t>180</w:t>
            </w:r>
            <w:r>
              <w:rPr>
                <w:rFonts w:ascii="宋体" w:hAnsi="宋体"/>
                <w:color w:val="auto"/>
                <w:szCs w:val="21"/>
                <w:highlight w:val="none"/>
                <w:u w:val="none"/>
              </w:rPr>
              <w:t>日历天</w:t>
            </w:r>
            <w:r>
              <w:rPr>
                <w:rFonts w:hint="eastAsia" w:ascii="宋体" w:hAnsi="宋体"/>
                <w:color w:val="auto"/>
                <w:szCs w:val="21"/>
                <w:highlight w:val="none"/>
                <w:u w:val="none"/>
              </w:rPr>
              <w:t>（从响应文件提交截止时间算起）</w:t>
            </w:r>
          </w:p>
        </w:tc>
      </w:tr>
      <w:tr w14:paraId="1E3F1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EAE63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726E279E">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b/>
                <w:kern w:val="0"/>
              </w:rPr>
              <w:t>投标文件份数及装订要求</w:t>
            </w:r>
          </w:p>
        </w:tc>
        <w:tc>
          <w:tcPr>
            <w:tcW w:w="5998" w:type="dxa"/>
            <w:tcBorders>
              <w:top w:val="single" w:color="auto" w:sz="4" w:space="0"/>
              <w:left w:val="single" w:color="auto" w:sz="4" w:space="0"/>
              <w:bottom w:val="single" w:color="auto" w:sz="4" w:space="0"/>
            </w:tcBorders>
            <w:vAlign w:val="center"/>
          </w:tcPr>
          <w:p w14:paraId="7F54D805">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文件份数：正本壹份，副本叁份</w:t>
            </w:r>
          </w:p>
          <w:p w14:paraId="30EA8540">
            <w:pPr>
              <w:autoSpaceDE w:val="0"/>
              <w:autoSpaceDN w:val="0"/>
              <w:adjustRightInd w:val="0"/>
              <w:spacing w:line="440" w:lineRule="exact"/>
              <w:rPr>
                <w:rFonts w:ascii="宋体" w:hAnsi="宋体" w:cs="宋体"/>
                <w:szCs w:val="21"/>
              </w:rPr>
            </w:pPr>
            <w:r>
              <w:rPr>
                <w:rFonts w:ascii="宋体" w:hAnsi="宋体" w:cs="宋体"/>
                <w:szCs w:val="21"/>
              </w:rPr>
              <w:t>装订要求：</w:t>
            </w:r>
          </w:p>
          <w:p w14:paraId="65A34121">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磋商</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64ABAF18">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674FF961">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379D3E2F">
            <w:pPr>
              <w:spacing w:line="440" w:lineRule="exact"/>
              <w:rPr>
                <w:rFonts w:hint="default" w:ascii="宋体" w:hAnsi="宋体" w:eastAsia="宋体" w:cs="Times New Roman"/>
                <w:strike/>
                <w:color w:val="auto"/>
                <w:kern w:val="2"/>
                <w:sz w:val="21"/>
                <w:szCs w:val="21"/>
                <w:highlight w:val="none"/>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文件须装在一密封袋内，密封袋应密封，并在密封袋上注明项目编号、项目名称、投标人名称同时加盖投标人公章。</w:t>
            </w:r>
          </w:p>
        </w:tc>
      </w:tr>
      <w:tr w14:paraId="419F9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FF5B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17ABC2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响应文件提交、解密</w:t>
            </w:r>
          </w:p>
        </w:tc>
        <w:tc>
          <w:tcPr>
            <w:tcW w:w="5998" w:type="dxa"/>
            <w:tcBorders>
              <w:top w:val="single" w:color="auto" w:sz="4" w:space="0"/>
              <w:left w:val="single" w:color="auto" w:sz="4" w:space="0"/>
              <w:bottom w:val="single" w:color="auto" w:sz="4" w:space="0"/>
            </w:tcBorders>
            <w:vAlign w:val="center"/>
          </w:tcPr>
          <w:p w14:paraId="20303C69">
            <w:pPr>
              <w:pStyle w:val="22"/>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lang w:eastAsia="zh-CN"/>
              </w:rPr>
              <w:t>2025</w:t>
            </w:r>
            <w:r>
              <w:rPr>
                <w:rFonts w:hint="eastAsia" w:ascii="宋体" w:hAnsi="宋体" w:cs="宋体"/>
                <w:b/>
                <w:color w:val="FF0000"/>
                <w:sz w:val="22"/>
                <w:u w:val="single"/>
              </w:rPr>
              <w:t>年</w:t>
            </w:r>
            <w:r>
              <w:rPr>
                <w:rFonts w:hint="eastAsia" w:ascii="宋体" w:hAnsi="宋体" w:cs="宋体"/>
                <w:b/>
                <w:color w:val="FF0000"/>
                <w:sz w:val="22"/>
                <w:u w:val="single"/>
                <w:lang w:val="en-US" w:eastAsia="zh-CN"/>
              </w:rPr>
              <w:t>7</w:t>
            </w:r>
            <w:r>
              <w:rPr>
                <w:rFonts w:hint="eastAsia" w:ascii="宋体" w:hAnsi="宋体" w:cs="宋体"/>
                <w:b/>
                <w:color w:val="FF0000"/>
                <w:sz w:val="22"/>
                <w:u w:val="single"/>
              </w:rPr>
              <w:t>月</w:t>
            </w:r>
            <w:r>
              <w:rPr>
                <w:rFonts w:hint="eastAsia" w:ascii="宋体" w:hAnsi="宋体" w:cs="宋体"/>
                <w:b/>
                <w:color w:val="FF0000"/>
                <w:sz w:val="22"/>
                <w:u w:val="single"/>
                <w:lang w:val="en-US" w:eastAsia="zh-CN"/>
              </w:rPr>
              <w:t>14</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10</w:t>
            </w:r>
            <w:r>
              <w:rPr>
                <w:rFonts w:hint="eastAsia" w:ascii="宋体" w:hAnsi="宋体" w:cs="宋体"/>
                <w:b/>
                <w:color w:val="FF0000"/>
                <w:sz w:val="22"/>
                <w:u w:val="single"/>
              </w:rPr>
              <w:t>时</w:t>
            </w:r>
            <w:r>
              <w:rPr>
                <w:rFonts w:hint="eastAsia" w:ascii="宋体" w:hAnsi="宋体" w:cs="宋体"/>
                <w:b/>
                <w:color w:val="FF0000"/>
                <w:sz w:val="22"/>
                <w:u w:val="single"/>
                <w:lang w:val="en-US" w:eastAsia="zh-CN"/>
              </w:rPr>
              <w:t>00</w:t>
            </w:r>
            <w:r>
              <w:rPr>
                <w:rFonts w:hint="eastAsia" w:ascii="宋体" w:hAnsi="宋体" w:cs="宋体"/>
                <w:b/>
                <w:color w:val="FF0000"/>
                <w:sz w:val="22"/>
                <w:u w:val="single"/>
              </w:rPr>
              <w:t>分</w:t>
            </w:r>
            <w:r>
              <w:rPr>
                <w:rFonts w:hint="eastAsia" w:ascii="宋体" w:hAnsi="宋体"/>
                <w:bCs/>
                <w:sz w:val="21"/>
                <w:szCs w:val="21"/>
              </w:rPr>
              <w:t>（北京时间）</w:t>
            </w:r>
          </w:p>
          <w:p w14:paraId="258329EA">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80" w:lineRule="atLeast"/>
              <w:ind w:right="147"/>
              <w:jc w:val="both"/>
              <w:textAlignment w:val="auto"/>
              <w:rPr>
                <w:rFonts w:hint="eastAsia" w:ascii="宋体" w:hAnsi="宋体" w:eastAsia="仿宋_GB2312"/>
                <w:kern w:val="2"/>
                <w:sz w:val="21"/>
                <w:szCs w:val="21"/>
              </w:rPr>
            </w:pPr>
            <w:r>
              <w:rPr>
                <w:rFonts w:hint="eastAsia" w:ascii="宋体" w:hAnsi="宋体" w:eastAsia="宋体" w:cs="Times New Roman"/>
                <w:kern w:val="2"/>
                <w:sz w:val="21"/>
                <w:szCs w:val="21"/>
                <w:lang w:val="en-US" w:eastAsia="zh-CN" w:bidi="ar-SA"/>
              </w:rPr>
              <w:t>2、响应文件提交方式：采购人邀请所有参与本次磋商的供应商代表参加磋商会议，也可以以不见面的方式参加。</w:t>
            </w:r>
          </w:p>
          <w:p w14:paraId="472B25C6">
            <w:pPr>
              <w:pStyle w:val="22"/>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435EBDE3">
            <w:pPr>
              <w:pStyle w:val="22"/>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0B42A72D">
            <w:pPr>
              <w:pStyle w:val="22"/>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7F7C165F">
            <w:pPr>
              <w:pStyle w:val="22"/>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5DD04E9C">
            <w:pPr>
              <w:pStyle w:val="22"/>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223CD2F3">
            <w:pPr>
              <w:pStyle w:val="22"/>
              <w:pageBreakBefore w:val="0"/>
              <w:widowControl/>
              <w:kinsoku/>
              <w:overflowPunct/>
              <w:topLinePunct w:val="0"/>
              <w:bidi w:val="0"/>
              <w:spacing w:line="440" w:lineRule="exact"/>
              <w:jc w:val="both"/>
              <w:rPr>
                <w:rFonts w:ascii="宋体"/>
                <w:color w:val="auto"/>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39C45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C0D6E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279BAA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磋商时间和地点</w:t>
            </w:r>
          </w:p>
        </w:tc>
        <w:tc>
          <w:tcPr>
            <w:tcW w:w="5998" w:type="dxa"/>
            <w:tcBorders>
              <w:top w:val="single" w:color="auto" w:sz="4" w:space="0"/>
              <w:left w:val="single" w:color="auto" w:sz="4" w:space="0"/>
              <w:bottom w:val="single" w:color="auto" w:sz="4" w:space="0"/>
            </w:tcBorders>
            <w:vAlign w:val="center"/>
          </w:tcPr>
          <w:p w14:paraId="065ED63A">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b/>
                <w:bCs/>
                <w:color w:val="auto"/>
                <w:szCs w:val="21"/>
                <w:highlight w:val="none"/>
                <w:lang w:val="en-US" w:eastAsia="zh-CN"/>
              </w:rPr>
              <w:t>详见竞争性磋商公告（同响应文件提交截止时间）</w:t>
            </w:r>
          </w:p>
        </w:tc>
      </w:tr>
      <w:tr w14:paraId="022F0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41868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vAlign w:val="top"/>
          </w:tcPr>
          <w:p w14:paraId="066A7B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评审方法</w:t>
            </w:r>
          </w:p>
        </w:tc>
        <w:tc>
          <w:tcPr>
            <w:tcW w:w="5998" w:type="dxa"/>
            <w:tcBorders>
              <w:top w:val="single" w:color="auto" w:sz="4" w:space="0"/>
              <w:left w:val="single" w:color="auto" w:sz="4" w:space="0"/>
              <w:bottom w:val="single" w:color="auto" w:sz="4" w:space="0"/>
            </w:tcBorders>
            <w:vAlign w:val="center"/>
          </w:tcPr>
          <w:p w14:paraId="2D0C93C8">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综合评分法</w:t>
            </w:r>
          </w:p>
        </w:tc>
      </w:tr>
      <w:tr w14:paraId="13074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02C59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default" w:ascii="宋体" w:hAnsi="宋体" w:eastAsia="宋体"/>
                <w:b/>
                <w:bCs/>
                <w:strike w:val="0"/>
                <w:dstrike w:val="0"/>
                <w:color w:val="auto"/>
                <w:sz w:val="21"/>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3189A4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原件</w:t>
            </w:r>
          </w:p>
        </w:tc>
        <w:tc>
          <w:tcPr>
            <w:tcW w:w="5998" w:type="dxa"/>
            <w:tcBorders>
              <w:top w:val="single" w:color="auto" w:sz="4" w:space="0"/>
              <w:left w:val="single" w:color="auto" w:sz="4" w:space="0"/>
              <w:bottom w:val="single" w:color="auto" w:sz="4" w:space="0"/>
            </w:tcBorders>
            <w:vAlign w:val="center"/>
          </w:tcPr>
          <w:p w14:paraId="75D8B98D">
            <w:pPr>
              <w:pageBreakBefore w:val="0"/>
              <w:kinsoku/>
              <w:overflowPunct/>
              <w:topLinePunct w:val="0"/>
              <w:bidi w:val="0"/>
              <w:spacing w:line="440" w:lineRule="exact"/>
              <w:rPr>
                <w:rFonts w:ascii="宋体"/>
                <w:color w:val="auto"/>
                <w:szCs w:val="21"/>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时不要求供应商携带相关证件、业绩及奖项的原件（磋商文件另有要求的除外）。</w:t>
            </w:r>
          </w:p>
        </w:tc>
      </w:tr>
      <w:tr w14:paraId="60331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7412B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r>
              <w:rPr>
                <w:rFonts w:hint="default"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21599D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响应最后报价扣除（非专门面向中小企业采购项目适用）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7F859FB2">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085F3B13">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25E7778A">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46980E4E">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olor w:val="auto"/>
                <w:szCs w:val="21"/>
                <w:highlight w:val="none"/>
              </w:rPr>
              <w:t>（4）符合条件的联合体价格扣除:4%（本项目不采用）</w:t>
            </w:r>
          </w:p>
          <w:p w14:paraId="595C7BE1">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（5）符合条件的向小微企业分包的大中型企业价格扣除:</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%。（本项目不采用） </w:t>
            </w:r>
          </w:p>
        </w:tc>
      </w:tr>
      <w:tr w14:paraId="4D27D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16608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163874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确定成交候选供应商和成交供应商</w:t>
            </w:r>
          </w:p>
        </w:tc>
        <w:tc>
          <w:tcPr>
            <w:tcW w:w="5998" w:type="dxa"/>
            <w:tcBorders>
              <w:top w:val="single" w:color="auto" w:sz="4" w:space="0"/>
              <w:left w:val="single" w:color="auto" w:sz="4" w:space="0"/>
              <w:bottom w:val="single" w:color="auto" w:sz="4" w:space="0"/>
              <w:right w:val="single" w:color="auto" w:sz="4" w:space="0"/>
            </w:tcBorders>
            <w:vAlign w:val="center"/>
          </w:tcPr>
          <w:p w14:paraId="40773BCC">
            <w:pPr>
              <w:pageBreakBefore w:val="0"/>
              <w:kinsoku/>
              <w:overflowPunct/>
              <w:topLinePunct w:val="0"/>
              <w:bidi w:val="0"/>
              <w:spacing w:line="44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磋商小组推荐成交候选供应商的数量：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 (注：法律、法规另有规定的，从其规定)</w:t>
            </w:r>
          </w:p>
          <w:p w14:paraId="3FDFEE1B">
            <w:pPr>
              <w:pageBreakBefore w:val="0"/>
              <w:kinsoku/>
              <w:overflowPunct/>
              <w:topLinePunct w:val="0"/>
              <w:bidi w:val="0"/>
              <w:spacing w:line="44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5AE10D68">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 xml:space="preserve">采购人委托磋商小组确定 </w:t>
            </w:r>
          </w:p>
          <w:p w14:paraId="127B7204">
            <w:pPr>
              <w:keepNext w:val="0"/>
              <w:keepLines w:val="0"/>
              <w:pageBreakBefore w:val="0"/>
              <w:widowControl/>
              <w:suppressLineNumbers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采购人确定</w:t>
            </w:r>
          </w:p>
        </w:tc>
      </w:tr>
      <w:tr w14:paraId="445C8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22959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4F51C1BC">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right w:val="single" w:color="auto" w:sz="4" w:space="0"/>
            </w:tcBorders>
            <w:vAlign w:val="center"/>
          </w:tcPr>
          <w:p w14:paraId="595C80A0">
            <w:pPr>
              <w:autoSpaceDE w:val="0"/>
              <w:autoSpaceDN w:val="0"/>
              <w:adjustRightInd w:val="0"/>
              <w:spacing w:line="3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本次招标公告在安徽泰杰工程咨询有限公司（http://www.ahtaijie.com/）网站发布</w:t>
            </w:r>
          </w:p>
        </w:tc>
      </w:tr>
      <w:tr w14:paraId="5C244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7A275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48EF76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4905C8D6">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（1）中小企业声明函；（如有）</w:t>
            </w:r>
          </w:p>
          <w:p w14:paraId="3B16C917">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（2）残疾人福利性单位声明函；（如有）</w:t>
            </w:r>
          </w:p>
          <w:p w14:paraId="62067982">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（3）业绩、奖项、证书等有关证明资料；（如有）</w:t>
            </w:r>
          </w:p>
          <w:p w14:paraId="3B16F5BE">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（4）磋商文件中规定进行公示的其他内容。（如有）</w:t>
            </w:r>
          </w:p>
          <w:p w14:paraId="5AFF1794">
            <w:pPr>
              <w:pageBreakBefore w:val="0"/>
              <w:kinsoku/>
              <w:overflowPunct/>
              <w:topLinePunct w:val="0"/>
              <w:bidi w:val="0"/>
              <w:spacing w:line="440" w:lineRule="exact"/>
              <w:rPr>
                <w:rFonts w:hint="eastAsia" w:ascii="Times New Roman" w:hAnsi="Times New Roman" w:eastAsia="宋体" w:cs="Times New Roman"/>
                <w:color w:val="auto"/>
                <w:kern w:val="2"/>
                <w:sz w:val="21"/>
                <w:highlight w:val="none"/>
                <w:lang w:val="en-US" w:eastAsia="zh-CN" w:bidi="ar-SA"/>
              </w:rPr>
            </w:pPr>
            <w:r>
              <w:rPr>
                <w:rFonts w:hint="eastAsia"/>
                <w:b/>
                <w:bCs/>
                <w:lang w:val="en-US" w:eastAsia="zh-CN"/>
              </w:rPr>
              <w:t>特别提醒：在公告成交结果时，应同时公告成交供应商的评审总得分。</w:t>
            </w:r>
          </w:p>
        </w:tc>
      </w:tr>
      <w:tr w14:paraId="2C044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EA983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02BE31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45028156">
            <w:pPr>
              <w:pageBreakBefore w:val="0"/>
              <w:kinsoku/>
              <w:overflowPunct/>
              <w:topLinePunct w:val="0"/>
              <w:bidi w:val="0"/>
              <w:spacing w:line="440" w:lineRule="exact"/>
              <w:jc w:val="left"/>
              <w:rPr>
                <w:rFonts w:hint="eastAsia" w:ascii="宋体" w:hAnsi="宋体"/>
                <w:strike w:val="0"/>
                <w:dstrike w:val="0"/>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书面   </w:t>
            </w:r>
            <w:r>
              <w:rPr>
                <w:rFonts w:ascii="宋体" w:hAnsi="宋体" w:eastAsia="宋体" w:cs="宋体"/>
                <w:color w:val="auto"/>
                <w:sz w:val="21"/>
                <w:szCs w:val="21"/>
                <w:highlight w:val="none"/>
              </w:rPr>
              <w:t>□</w:t>
            </w:r>
            <w:r>
              <w:rPr>
                <w:rFonts w:hint="eastAsia" w:ascii="宋体" w:hAnsi="宋体"/>
                <w:strike w:val="0"/>
                <w:dstrike w:val="0"/>
                <w:color w:val="auto"/>
                <w:sz w:val="21"/>
                <w:szCs w:val="21"/>
                <w:highlight w:val="none"/>
                <w:lang w:val="en-US" w:eastAsia="zh-CN"/>
              </w:rPr>
              <w:t xml:space="preserve">数据电文 </w:t>
            </w:r>
          </w:p>
          <w:p w14:paraId="77092371">
            <w:pPr>
              <w:pageBreakBefore w:val="0"/>
              <w:kinsoku/>
              <w:overflowPunct/>
              <w:topLinePunct w:val="0"/>
              <w:bidi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strike w:val="0"/>
                <w:dstrike w:val="0"/>
                <w:color w:val="auto"/>
                <w:sz w:val="21"/>
                <w:szCs w:val="21"/>
                <w:highlight w:val="none"/>
                <w:lang w:val="en-US" w:eastAsia="zh-CN"/>
              </w:rPr>
              <w:t>特别提醒：本项目发布成交结果公告的同时，向成交人发出纸质成交通知书。成交通知书发出视为已送达，采购代理机构不承担响应人未及时关注相关信息引发的相关责任。</w:t>
            </w:r>
          </w:p>
        </w:tc>
      </w:tr>
      <w:tr w14:paraId="2931B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restart"/>
            <w:tcBorders>
              <w:top w:val="single" w:color="auto" w:sz="4" w:space="0"/>
              <w:right w:val="single" w:color="auto" w:sz="4" w:space="0"/>
            </w:tcBorders>
            <w:vAlign w:val="center"/>
          </w:tcPr>
          <w:p w14:paraId="47FDDC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097B01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磋商保证金</w:t>
            </w:r>
          </w:p>
        </w:tc>
        <w:tc>
          <w:tcPr>
            <w:tcW w:w="5998" w:type="dxa"/>
            <w:tcBorders>
              <w:top w:val="single" w:color="auto" w:sz="4" w:space="0"/>
              <w:left w:val="single" w:color="auto" w:sz="4" w:space="0"/>
              <w:bottom w:val="single" w:color="auto" w:sz="4" w:space="0"/>
            </w:tcBorders>
            <w:vAlign w:val="center"/>
          </w:tcPr>
          <w:p w14:paraId="4415DB50">
            <w:pPr>
              <w:pageBreakBefore w:val="0"/>
              <w:kinsoku/>
              <w:overflowPunct/>
              <w:topLinePunct w:val="0"/>
              <w:bidi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15E7D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continue"/>
            <w:tcBorders>
              <w:bottom w:val="single" w:color="auto" w:sz="4" w:space="0"/>
              <w:right w:val="single" w:color="auto" w:sz="4" w:space="0"/>
            </w:tcBorders>
            <w:vAlign w:val="center"/>
          </w:tcPr>
          <w:p w14:paraId="16F055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634D03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履约保证金</w:t>
            </w:r>
          </w:p>
        </w:tc>
        <w:tc>
          <w:tcPr>
            <w:tcW w:w="5998" w:type="dxa"/>
            <w:tcBorders>
              <w:top w:val="single" w:color="auto" w:sz="4" w:space="0"/>
              <w:left w:val="single" w:color="auto" w:sz="4" w:space="0"/>
              <w:bottom w:val="single" w:color="auto" w:sz="4" w:space="0"/>
            </w:tcBorders>
            <w:vAlign w:val="center"/>
          </w:tcPr>
          <w:p w14:paraId="6D51A0AA">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1FE6FF9D">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color w:val="auto"/>
              </w:rPr>
              <w:t>履约担保为中标合同金额的</w:t>
            </w:r>
            <w:r>
              <w:rPr>
                <w:rFonts w:hint="eastAsia" w:ascii="宋体" w:hAnsi="宋体" w:cs="宋体"/>
                <w:color w:val="auto"/>
                <w:u w:val="single"/>
              </w:rPr>
              <w:t>2</w:t>
            </w:r>
            <w:r>
              <w:rPr>
                <w:rFonts w:hint="eastAsia" w:ascii="宋体" w:hAnsi="宋体" w:cs="宋体"/>
                <w:color w:val="auto"/>
              </w:rPr>
              <w:t>％</w:t>
            </w:r>
            <w:r>
              <w:rPr>
                <w:rFonts w:hint="eastAsia" w:ascii="宋体" w:hAnsi="宋体" w:cs="宋体"/>
                <w:color w:val="auto"/>
                <w:lang w:eastAsia="zh-CN"/>
              </w:rPr>
              <w:t>。</w:t>
            </w:r>
            <w:r>
              <w:rPr>
                <w:rFonts w:ascii="宋体" w:hAnsi="宋体" w:cs="宋体"/>
                <w:b/>
                <w:szCs w:val="21"/>
              </w:rPr>
              <w:t xml:space="preserve"> </w:t>
            </w:r>
          </w:p>
          <w:p w14:paraId="0D9AC086">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7BD1B924">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613C2AAF">
            <w:pPr>
              <w:spacing w:line="340" w:lineRule="exact"/>
              <w:rPr>
                <w:rFonts w:ascii="宋体" w:hAnsi="宋体" w:cs="宋体"/>
                <w:b/>
                <w:szCs w:val="21"/>
              </w:rPr>
            </w:pPr>
            <w:r>
              <w:rPr>
                <w:rFonts w:hint="eastAsia" w:ascii="宋体" w:hAnsi="宋体" w:cs="宋体"/>
                <w:b/>
                <w:szCs w:val="21"/>
              </w:rPr>
              <w:t>开户行名称：中国建设银行潜山支行</w:t>
            </w:r>
          </w:p>
          <w:p w14:paraId="53F6ED51">
            <w:pPr>
              <w:spacing w:line="340" w:lineRule="exact"/>
              <w:rPr>
                <w:rFonts w:ascii="宋体" w:hAnsi="宋体" w:cs="宋体"/>
                <w:b/>
                <w:szCs w:val="21"/>
              </w:rPr>
            </w:pPr>
            <w:r>
              <w:rPr>
                <w:rFonts w:hint="eastAsia" w:ascii="宋体" w:hAnsi="宋体" w:cs="宋体"/>
                <w:b/>
                <w:szCs w:val="21"/>
              </w:rPr>
              <w:t>账户名称：安徽泰杰工程咨询有限公司</w:t>
            </w:r>
          </w:p>
          <w:p w14:paraId="7346F5A8">
            <w:pPr>
              <w:pageBreakBefore w:val="0"/>
              <w:kinsoku/>
              <w:overflowPunct/>
              <w:topLinePunct w:val="0"/>
              <w:bidi w:val="0"/>
              <w:spacing w:line="360" w:lineRule="auto"/>
              <w:rPr>
                <w:rFonts w:hint="default" w:eastAsia="宋体"/>
                <w:color w:val="auto"/>
                <w:highlight w:val="none"/>
                <w:lang w:val="en-US" w:eastAsia="zh-CN"/>
              </w:rPr>
            </w:pPr>
            <w:r>
              <w:rPr>
                <w:rFonts w:hint="eastAsia" w:ascii="宋体" w:hAnsi="宋体" w:cs="宋体"/>
                <w:b/>
                <w:szCs w:val="21"/>
              </w:rPr>
              <w:t>账号：34050168430800000493</w:t>
            </w:r>
          </w:p>
        </w:tc>
      </w:tr>
      <w:tr w14:paraId="2246E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F1BB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49DA85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4EB93CBB">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1"/>
                <w:szCs w:val="21"/>
                <w:highlight w:val="none"/>
                <w:lang w:val="en-US" w:eastAsia="zh-CN" w:bidi="ar"/>
              </w:rPr>
              <w:t>1）金额：□免收</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定额收取：人民币</w:t>
            </w:r>
            <w:r>
              <w:rPr>
                <w:rFonts w:hint="eastAsia" w:ascii="宋体" w:hAnsi="宋体" w:cs="宋体"/>
                <w:color w:val="auto"/>
                <w:kern w:val="0"/>
                <w:sz w:val="21"/>
                <w:szCs w:val="21"/>
                <w:highlight w:val="none"/>
                <w:lang w:val="en-US" w:eastAsia="zh-CN" w:bidi="ar"/>
              </w:rPr>
              <w:t>3500.00</w:t>
            </w:r>
            <w:r>
              <w:rPr>
                <w:rFonts w:hint="eastAsia" w:ascii="宋体" w:hAnsi="宋体" w:eastAsia="宋体" w:cs="宋体"/>
                <w:color w:val="auto"/>
                <w:kern w:val="0"/>
                <w:sz w:val="24"/>
                <w:szCs w:val="24"/>
                <w:highlight w:val="none"/>
                <w:lang w:val="en-US" w:eastAsia="zh-CN" w:bidi="ar"/>
              </w:rPr>
              <w:t xml:space="preserve">元 </w:t>
            </w:r>
          </w:p>
          <w:p w14:paraId="4CC444EC">
            <w:pPr>
              <w:pStyle w:val="8"/>
              <w:pageBreakBefore w:val="0"/>
              <w:kinsoku/>
              <w:overflowPunct/>
              <w:topLinePunct w:val="0"/>
              <w:bidi w:val="0"/>
              <w:spacing w:line="440" w:lineRule="exact"/>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货物</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p w14:paraId="16B2B686">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eastAsia="宋体"/>
                <w:color w:val="auto"/>
                <w:sz w:val="21"/>
                <w:szCs w:val="21"/>
                <w:highlight w:val="none"/>
                <w:lang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24765</wp:posOffset>
                  </wp:positionV>
                  <wp:extent cx="3575685" cy="2680335"/>
                  <wp:effectExtent l="0" t="0" r="5715" b="5715"/>
                  <wp:wrapSquare wrapText="bothSides"/>
                  <wp:docPr id="4" name="图片 4"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6875165(1)"/>
                          <pic:cNvPicPr>
                            <a:picLocks noChangeAspect="1"/>
                          </pic:cNvPicPr>
                        </pic:nvPicPr>
                        <pic:blipFill>
                          <a:blip r:embed="rId16"/>
                          <a:stretch>
                            <a:fillRect/>
                          </a:stretch>
                        </pic:blipFill>
                        <pic:spPr>
                          <a:xfrm>
                            <a:off x="0" y="0"/>
                            <a:ext cx="3575685" cy="2680335"/>
                          </a:xfrm>
                          <a:prstGeom prst="rect">
                            <a:avLst/>
                          </a:prstGeom>
                        </pic:spPr>
                      </pic:pic>
                    </a:graphicData>
                  </a:graphic>
                </wp:anchor>
              </w:drawing>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7CE6276A">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strike w:val="0"/>
                <w:dstrike w:val="0"/>
                <w:color w:val="000000" w:themeColor="text1"/>
                <w:sz w:val="21"/>
                <w:szCs w:val="21"/>
                <w:highlight w:val="none"/>
                <w:lang w:val="en-US" w:eastAsia="zh-CN"/>
                <w14:textFill>
                  <w14:solidFill>
                    <w14:schemeClr w14:val="tx1"/>
                  </w14:solidFill>
                </w14:textFill>
              </w:rPr>
              <w:t>安徽泰杰工程咨询有限公司</w:t>
            </w:r>
          </w:p>
          <w:p w14:paraId="3FC6D521">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10704F7F">
            <w:pPr>
              <w:keepNext w:val="0"/>
              <w:keepLines w:val="0"/>
              <w:widowControl/>
              <w:suppressLineNumbers w:val="0"/>
              <w:jc w:val="left"/>
              <w:rPr>
                <w:rFonts w:hint="eastAsia" w:ascii="宋体" w:hAnsi="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w:t>
            </w:r>
            <w:r>
              <w:rPr>
                <w:rFonts w:hint="eastAsia" w:ascii="宋体" w:hAnsi="宋体"/>
                <w:color w:val="auto"/>
                <w:sz w:val="21"/>
                <w:szCs w:val="21"/>
                <w:highlight w:val="none"/>
                <w:lang w:eastAsia="zh-CN"/>
              </w:rPr>
              <w:t>。</w:t>
            </w:r>
          </w:p>
          <w:p w14:paraId="3ED89ACD">
            <w:pPr>
              <w:keepNext w:val="0"/>
              <w:keepLines w:val="0"/>
              <w:pageBreakBefore w:val="0"/>
              <w:widowControl/>
              <w:suppressLineNumbers w:val="0"/>
              <w:kinsoku/>
              <w:overflowPunct/>
              <w:topLinePunct w:val="0"/>
              <w:bidi w:val="0"/>
              <w:spacing w:line="440" w:lineRule="exact"/>
              <w:jc w:val="left"/>
              <w:rPr>
                <w:rFonts w:hint="default" w:ascii="宋体" w:hAnsi="宋体" w:eastAsia="宋体" w:cs="宋体"/>
                <w:color w:val="auto"/>
                <w:kern w:val="0"/>
                <w:sz w:val="24"/>
                <w:szCs w:val="24"/>
                <w:highlight w:val="none"/>
                <w:lang w:val="en-US" w:eastAsia="zh-CN" w:bidi="ar"/>
              </w:rPr>
            </w:pP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6</w:t>
            </w: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专家评审费不在服务费之内，需额外支付。</w:t>
            </w:r>
          </w:p>
        </w:tc>
      </w:tr>
      <w:tr w14:paraId="314A5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BC786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4418AB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0C75B4D0">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u w:val="single"/>
              </w:rPr>
              <w:t>书面形式提出质疑</w:t>
            </w:r>
            <w:r>
              <w:rPr>
                <w:rFonts w:hint="eastAsia" w:ascii="宋体" w:hAnsi="宋体" w:eastAsia="宋体"/>
                <w:color w:val="auto"/>
                <w:szCs w:val="21"/>
                <w:highlight w:val="none"/>
                <w:u w:val="single"/>
                <w:lang w:val="en-US" w:eastAsia="zh-CN"/>
              </w:rPr>
              <w:t xml:space="preserve">                               </w:t>
            </w:r>
          </w:p>
          <w:p w14:paraId="0B3463F6">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lang w:val="en-US" w:eastAsia="zh-CN"/>
              </w:rPr>
              <w:t xml:space="preserve">                     </w:t>
            </w:r>
            <w:r>
              <w:rPr>
                <w:rFonts w:hint="eastAsia" w:ascii="宋体" w:hAnsi="宋体"/>
                <w:color w:val="auto"/>
                <w:szCs w:val="21"/>
                <w:highlight w:val="none"/>
              </w:rPr>
              <w:t xml:space="preserve">             </w:t>
            </w:r>
          </w:p>
          <w:p w14:paraId="7A987A34">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u w:val="single"/>
                <w:lang w:eastAsia="zh-CN"/>
              </w:rPr>
              <w:t>17355618065</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6F45965B">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安徽省安庆市潜山市开发区东环路0210号        </w:t>
            </w:r>
            <w:r>
              <w:rPr>
                <w:rFonts w:hint="eastAsia" w:ascii="宋体" w:hAnsi="宋体"/>
                <w:color w:val="auto"/>
                <w:szCs w:val="21"/>
                <w:highlight w:val="none"/>
              </w:rPr>
              <w:t xml:space="preserve">            </w:t>
            </w:r>
          </w:p>
          <w:p w14:paraId="58CAF46D">
            <w:pPr>
              <w:pageBreakBefore w:val="0"/>
              <w:kinsoku/>
              <w:overflowPunct/>
              <w:topLinePunct w:val="0"/>
              <w:bidi w:val="0"/>
              <w:spacing w:line="440" w:lineRule="exact"/>
              <w:rPr>
                <w:color w:val="auto"/>
                <w:highlight w:val="none"/>
              </w:rPr>
            </w:pPr>
            <w:r>
              <w:rPr>
                <w:rFonts w:hint="eastAsia" w:ascii="宋体" w:hAnsi="宋体"/>
                <w:color w:val="auto"/>
                <w:szCs w:val="21"/>
                <w:highlight w:val="none"/>
              </w:rPr>
              <w:t>后文附 质疑范本</w:t>
            </w:r>
          </w:p>
        </w:tc>
      </w:tr>
      <w:tr w14:paraId="6822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2D04B8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6FBED5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其他内容</w:t>
            </w:r>
          </w:p>
        </w:tc>
      </w:tr>
      <w:tr w14:paraId="2A333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11774A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14:paraId="483111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说明</w:t>
            </w:r>
          </w:p>
        </w:tc>
        <w:tc>
          <w:tcPr>
            <w:tcW w:w="5998" w:type="dxa"/>
            <w:tcBorders>
              <w:top w:val="single" w:color="auto" w:sz="4" w:space="0"/>
              <w:left w:val="single" w:color="auto" w:sz="4" w:space="0"/>
              <w:bottom w:val="single" w:color="auto" w:sz="4" w:space="0"/>
            </w:tcBorders>
            <w:vAlign w:val="center"/>
          </w:tcPr>
          <w:p w14:paraId="3C048338">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本磋商文件的解释权归采购单位。</w:t>
            </w:r>
          </w:p>
          <w:p w14:paraId="0ACB37B8">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w:t>
            </w:r>
          </w:p>
          <w:p w14:paraId="25DC19A8">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rPr>
              <w:t>必须委托有资质的单位实施。该专业分包单位的选定须事先征得采购人同意。</w:t>
            </w:r>
          </w:p>
          <w:p w14:paraId="7DEE5761">
            <w:pPr>
              <w:spacing w:line="48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eastAsia="zh-CN"/>
              </w:rPr>
              <w:t>安徽泰杰工程咨询有限公司网站</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p w14:paraId="36D78E31">
            <w:pPr>
              <w:pageBreakBefore w:val="0"/>
              <w:kinsoku/>
              <w:overflowPunct/>
              <w:topLinePunct w:val="0"/>
              <w:bidi w:val="0"/>
              <w:spacing w:line="440" w:lineRule="exact"/>
              <w:rPr>
                <w:rFonts w:ascii="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、依据《政府采购促进中小企业发展管理办法》</w:t>
            </w:r>
            <w:r>
              <w:rPr>
                <w:rFonts w:ascii="宋体" w:hAnsi="宋体" w:cs="宋体"/>
                <w:color w:val="auto"/>
                <w:highlight w:val="none"/>
              </w:rPr>
              <w:t>（财库[2020]46号）</w:t>
            </w:r>
            <w:r>
              <w:rPr>
                <w:rFonts w:hint="eastAsia" w:ascii="宋体" w:hAnsi="宋体" w:cs="宋体"/>
                <w:color w:val="auto"/>
                <w:highlight w:val="none"/>
              </w:rPr>
              <w:t>规定享受扶持政策获得政府采购合同的，小微企业不得将合同分包给大中型企业，中型企业不得将合同分包给大型企业。</w:t>
            </w:r>
          </w:p>
        </w:tc>
      </w:tr>
      <w:tr w14:paraId="02427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20A8B9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bookmarkStart w:id="55" w:name="_Toc439316872"/>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2</w:t>
            </w:r>
          </w:p>
        </w:tc>
        <w:tc>
          <w:tcPr>
            <w:tcW w:w="2073" w:type="dxa"/>
            <w:tcBorders>
              <w:top w:val="single" w:color="auto" w:sz="4" w:space="0"/>
              <w:left w:val="single" w:color="auto" w:sz="4" w:space="0"/>
              <w:bottom w:val="single" w:color="auto" w:sz="4" w:space="0"/>
              <w:right w:val="single" w:color="auto" w:sz="4" w:space="0"/>
            </w:tcBorders>
            <w:vAlign w:val="center"/>
          </w:tcPr>
          <w:p w14:paraId="0B96CE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01F60A79">
            <w:pPr>
              <w:spacing w:line="42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2F11C440">
            <w:pPr>
              <w:pageBreakBefore w:val="0"/>
              <w:kinsoku/>
              <w:overflowPunct/>
              <w:topLinePunct w:val="0"/>
              <w:bidi w:val="0"/>
              <w:spacing w:line="440" w:lineRule="exact"/>
              <w:rPr>
                <w:rFonts w:hint="eastAsia" w:ascii="宋体" w:hAnsi="宋体" w:eastAsia="Arial Unicode MS" w:cs="宋体"/>
                <w:color w:val="auto"/>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14:paraId="67E5D21F">
      <w:pPr>
        <w:rPr>
          <w:rFonts w:ascii="宋体" w:hAnsi="宋体"/>
          <w:color w:val="auto"/>
          <w:kern w:val="0"/>
          <w:highlight w:val="none"/>
          <w:lang w:val="zh-CN"/>
        </w:rPr>
      </w:pPr>
      <w:r>
        <w:rPr>
          <w:color w:val="auto"/>
          <w:kern w:val="0"/>
          <w:highlight w:val="none"/>
          <w:lang w:val="zh-CN"/>
        </w:rPr>
        <w:br w:type="page"/>
      </w:r>
    </w:p>
    <w:p w14:paraId="1E43E0BB">
      <w:pPr>
        <w:pStyle w:val="3"/>
        <w:rPr>
          <w:rFonts w:cs="Tahoma"/>
          <w:bCs/>
          <w:color w:val="auto"/>
          <w:kern w:val="0"/>
          <w:sz w:val="32"/>
          <w:szCs w:val="32"/>
          <w:highlight w:val="none"/>
          <w:lang w:val="zh-CN"/>
        </w:rPr>
      </w:pPr>
      <w:bookmarkStart w:id="56" w:name="_Toc54941331"/>
      <w:bookmarkStart w:id="57"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6451798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25270"/>
      <w:bookmarkStart w:id="59" w:name="_Toc15055"/>
      <w:bookmarkStart w:id="60" w:name="_Toc10523"/>
      <w:bookmarkStart w:id="61" w:name="_Toc21078"/>
      <w:bookmarkStart w:id="62" w:name="_Toc7325"/>
      <w:bookmarkStart w:id="63" w:name="_Toc439316873"/>
      <w:bookmarkStart w:id="64" w:name="_Toc439316919"/>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77A289E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39D664A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1704"/>
      <w:bookmarkStart w:id="66" w:name="_Toc10933"/>
      <w:bookmarkStart w:id="67" w:name="_Toc24643"/>
      <w:bookmarkStart w:id="68" w:name="_Toc439316874"/>
      <w:bookmarkStart w:id="69" w:name="_Toc27113"/>
      <w:bookmarkStart w:id="70" w:name="_Toc439316920"/>
      <w:bookmarkStart w:id="71" w:name="_Toc8228"/>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525DCB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25F399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5D23AA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响应人：是指向采购人提供货物、工程或者服务的法人、非法人组织或者自然人。分支机构不得参加政府采购活动，但银行、保险、石油石化、电力、电信等特殊行业除外。若</w:t>
      </w:r>
      <w:r>
        <w:rPr>
          <w:rFonts w:hint="eastAsia" w:asciiTheme="minorEastAsia" w:hAnsiTheme="minorEastAsia" w:eastAsiaTheme="minorEastAsia" w:cstheme="minorEastAsia"/>
          <w:color w:val="auto"/>
          <w:sz w:val="24"/>
          <w:szCs w:val="24"/>
          <w:highlight w:val="none"/>
        </w:rPr>
        <w:t>银行、保险、石油化工、电力、电信等特殊行业的分公司参与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文件中须提供），</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文件中关于法定代表人的要求事项可由分公司负责人代理。</w:t>
      </w:r>
    </w:p>
    <w:p w14:paraId="5AA62648">
      <w:pPr>
        <w:pageBreakBefore w:val="0"/>
        <w:kinsoku/>
        <w:overflowPunct/>
        <w:topLinePunct w:val="0"/>
        <w:bidi w:val="0"/>
        <w:snapToGrid w:val="0"/>
        <w:spacing w:line="560" w:lineRule="exact"/>
        <w:ind w:firstLine="480"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2C0A14D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09CECD9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响应人或货物</w:t>
      </w:r>
      <w:r>
        <w:rPr>
          <w:rFonts w:hint="eastAsia" w:asciiTheme="minorEastAsia" w:hAnsiTheme="minorEastAsia" w:eastAsiaTheme="minorEastAsia" w:cstheme="minorEastAsia"/>
          <w:color w:val="auto"/>
          <w:sz w:val="24"/>
          <w:szCs w:val="24"/>
          <w:highlight w:val="none"/>
        </w:rPr>
        <w:t>必须满足的要求：</w:t>
      </w:r>
    </w:p>
    <w:p w14:paraId="714F346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1A95A6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5104E4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3C5C547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3.1.4 若磋商须知前附表中写明允许采购进口产品，响应人应保证所投产品可履行合法报通关手续进入中国关境内。 若磋商须知前附表中未写明允许采购进口产品，如响应人所投产品为进口产品，其响应文件将被认定为响应无效。 </w:t>
      </w:r>
    </w:p>
    <w:p w14:paraId="7EB8FE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 若磋商须知前附表中写明专门面向中小企业采购的，如响应人提供的货物非中小企业制造的，其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05D5C2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246772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6533E71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1CE68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294E15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3BB6DC3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03C311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2E1A47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079356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12B4008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408B0B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31FE67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6A1DBAA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365ABBA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bookmarkStart w:id="72" w:name="_Toc439316875"/>
      <w:bookmarkStart w:id="73" w:name="_Toc439316921"/>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p>
    <w:p w14:paraId="6EAA01AC">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4" w:name="_Toc54941333"/>
      <w:r>
        <w:rPr>
          <w:rFonts w:hint="eastAsia" w:asciiTheme="minorEastAsia" w:hAnsiTheme="minorEastAsia" w:eastAsiaTheme="minorEastAsia" w:cstheme="minorEastAsia"/>
          <w:b/>
          <w:bCs/>
          <w:color w:val="auto"/>
          <w:sz w:val="24"/>
          <w:szCs w:val="24"/>
          <w:highlight w:val="none"/>
          <w:lang w:val="zh-CN"/>
        </w:rPr>
        <w:t>二、磋商文件</w:t>
      </w:r>
      <w:bookmarkEnd w:id="74"/>
    </w:p>
    <w:p w14:paraId="2C0EEF8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1D8800E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4F0BFBA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磋商邀请（磋商</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w:t>
      </w:r>
    </w:p>
    <w:p w14:paraId="25D12EA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503DE03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0A1F1C06">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34FBDB6B">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35087E75">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7AE1B32E">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734CF1D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5C2F8A1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CC66FE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35995E51">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进行澄清与修改。采购代理机构将在安徽泰杰工程咨询有限公司（http://www.ahtaijie.com/）网站以发布更正公告的方式澄清或修改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04C7239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045E9D17">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13D6CAA6">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5C662E41">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8.1、无论磋商文件中是否要求，供应商所投的货物及所伴随的服务和工程均应符合国家强制性标准。</w:t>
      </w:r>
    </w:p>
    <w:p w14:paraId="225D839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4681820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029D48E2">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0B7C240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7D59AD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公章处，供应商均应加盖供应商公章。联合体参加磋商的，除联合体协议及磋商文件规定须联合体各成员单位各自盖章的证明材料外，响应文件由联合体牵头人按上述规定加盖联合体牵头人单位公章。 </w:t>
      </w:r>
    </w:p>
    <w:p w14:paraId="3B23B62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2199CDF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786056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1181329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02A781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.1、响应文件的</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表上应清楚地标明响应人拟提供货物的名称、生产厂家、品牌、型号、单位、数量、单价和总</w:t>
      </w:r>
      <w:r>
        <w:rPr>
          <w:rFonts w:hint="eastAsia" w:asciiTheme="minorEastAsia" w:hAnsiTheme="minorEastAsia" w:eastAsiaTheme="minorEastAsia" w:cstheme="minorEastAsia"/>
          <w:color w:val="auto"/>
          <w:sz w:val="24"/>
          <w:szCs w:val="24"/>
          <w:highlight w:val="none"/>
          <w:lang w:val="en-US" w:eastAsia="zh-CN"/>
        </w:rPr>
        <w:t>费率</w:t>
      </w:r>
      <w:r>
        <w:rPr>
          <w:rFonts w:hint="eastAsia" w:asciiTheme="minorEastAsia" w:hAnsiTheme="minorEastAsia" w:eastAsiaTheme="minorEastAsia" w:cstheme="minorEastAsia"/>
          <w:color w:val="auto"/>
          <w:sz w:val="24"/>
          <w:szCs w:val="24"/>
          <w:highlight w:val="none"/>
        </w:rPr>
        <w:t>等内容。</w:t>
      </w:r>
    </w:p>
    <w:p w14:paraId="0C47C26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w:t>
      </w:r>
      <w:r>
        <w:rPr>
          <w:rFonts w:hint="eastAsia" w:asciiTheme="minorEastAsia" w:hAnsiTheme="minorEastAsia" w:eastAsiaTheme="minorEastAsia" w:cstheme="minorEastAsia"/>
          <w:color w:val="auto"/>
          <w:sz w:val="24"/>
          <w:szCs w:val="24"/>
          <w:highlight w:val="none"/>
          <w:lang w:eastAsia="zh-CN"/>
        </w:rPr>
        <w:t>一个方案、一个费率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多方案、多费率</w:t>
      </w:r>
      <w:r>
        <w:rPr>
          <w:rFonts w:hint="eastAsia" w:asciiTheme="minorEastAsia" w:hAnsiTheme="minorEastAsia" w:eastAsiaTheme="minorEastAsia" w:cstheme="minorEastAsia"/>
          <w:color w:val="auto"/>
          <w:sz w:val="24"/>
          <w:szCs w:val="24"/>
          <w:highlight w:val="none"/>
        </w:rPr>
        <w:t>的响应文件将视为响应无效。</w:t>
      </w:r>
    </w:p>
    <w:p w14:paraId="16216F2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本项目采用单价合同，供应商的报价应当包括满足本次磋商全部采购需求所应提供的货物，以及伴随的服务和工程。所有内容均应以人民币报价，供应商的磋商报价应遵守《中华人民共和国价格法》。</w:t>
      </w:r>
    </w:p>
    <w:p w14:paraId="21A1D28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报价费率及单价在合同履行过程中是固定不变的，不得以任何理由予以变更。任何包含价格调整要求的磋商，其响应文件将被认定为响应无效。</w:t>
      </w:r>
    </w:p>
    <w:p w14:paraId="6918C3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613A88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17B3DC3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6FF336D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3D845E3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5CD4C0E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提交，并加盖</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0464F9D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0746610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2017D12B">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AF248F">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0B29352D">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420A8DF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05DACFA5">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49EF6F31">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56451C0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66060FC6">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639120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71D335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71D619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67BB3E0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60F348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3E9A01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3CFDEA1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3F857A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6B2218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0A527D75">
      <w:pPr>
        <w:pStyle w:val="8"/>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0967AB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p>
    <w:p w14:paraId="1F5A89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07D83D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438C3DA8">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54941336"/>
      <w:bookmarkStart w:id="78"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1991F54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01611798">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16330B01">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2BCB585">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4821BE3E">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1ECD6F8F">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654E555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p>
    <w:p w14:paraId="19F0C3C8">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2BAE5D4B">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200925DE">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3DC2F7C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22D65859">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62EC240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73B1894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58C48D4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67A0BF7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（3）报价费率超过磋商文件中规定的最高投标费率的； </w:t>
      </w:r>
    </w:p>
    <w:p w14:paraId="1036157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3791F9F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6B02A1C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535EC24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002B28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0895678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369888B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54941337"/>
      <w:bookmarkStart w:id="80" w:name="_Toc476584426"/>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5BAFADC9">
      <w:pPr>
        <w:pStyle w:val="8"/>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55AA4E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 3 人组成，磋商小组及其成员应当依照政府采购的有关规定履行相关职责和义务。 </w:t>
      </w:r>
    </w:p>
    <w:p w14:paraId="357DF1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3EEAFA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656BF02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0FD069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68165C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00A7F4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5E3CE973">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磋商小组将按照磋商文件规定的评审方法和标准对供应商独立进行评审。评审程序如下： 21.3.1 初审。磋商小组对供应商必须满足和实质性响应的内容进行评</w:t>
      </w:r>
    </w:p>
    <w:p w14:paraId="5AF4FCE9">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审，供应商未实质性响应磋商文件要求导致响应无效的，磋商小组将以书面询标的方式告知有关供应商。</w:t>
      </w:r>
    </w:p>
    <w:p w14:paraId="013AE4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45F80A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3DD1E6F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13EEC93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信用信息记录方式：供应商不良信用记录以磋商小组查询结果为准。 </w:t>
      </w:r>
    </w:p>
    <w:p w14:paraId="72C7B17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1F96C9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00BB77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磋商。初审合格后，磋商小组将按密封完好的响应文件提交顺序集中与单一供应商分别进行磋商，并给予所有参加磋商的供应商平等的磋商机会。</w:t>
      </w:r>
    </w:p>
    <w:p w14:paraId="2DBE4C7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45E10C4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26DB21A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34937CB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为保证磋商活动顺利进行，供应商可派相关技术人员进行现场答疑；</w:t>
      </w:r>
    </w:p>
    <w:p w14:paraId="323EC9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178ED88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45034A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672D3A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17BF60C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647F4E73">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4630F4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3DC1FD3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1CB4A16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406DE7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5696567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4358DC21">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18E4832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2F42F4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3A3040CC">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如有询标，授权代表（或法定代表人）可通过邮箱登录的方式接受网上询标。因授权代表联系不上、没有及时登录系统等情形而无法接受磋商小组询标的，供应商自行承担相关风险。</w:t>
      </w:r>
    </w:p>
    <w:p w14:paraId="1F542503">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1E6E8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24.1磋商并不限定只进行二轮报价，如果磋商小组认为有必要，可以要求供应商进行多轮报价。   </w:t>
      </w:r>
    </w:p>
    <w:p w14:paraId="44FF495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77C8A77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05551FE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126C4C1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27341CD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 </w:t>
      </w:r>
    </w:p>
    <w:p w14:paraId="468EC037">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.2 如一个分包内只有一种产品，不同供应商所投产品为同一品牌同一型号的，提供相同品牌相同型号产品且通过初审的不同供应商，按一家供应商计算，评审后得分最高的同品牌同型号供应商获得成交候选供应商推荐资格；评审得分相同的，由采购人或采购人授权磋商小组按照磋商文件中评审方法和标准规定的方式确定一个供应商获得成交候选供应商推荐资格；未规定的采取随机抽取方式确定，其他同品牌同型号供应商不作为成交候选供应商。如成交候选供应商不足三家，磋商小组应终止评审并予以废标。</w:t>
      </w:r>
    </w:p>
    <w:p w14:paraId="5D459AF2">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.3 如一个分包内包含多种产品的，采购人或采购代理机构将在采购需求中载明核心产品，多家供应商提供的核心产品品牌型号相同的，按第 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.1款规定处理。</w:t>
      </w:r>
    </w:p>
    <w:p w14:paraId="35F626C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1495022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4ED84C6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1BCECC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章（或签字）。对评审结论持有异议的磋商小组成员可以书面方式阐述其不同意见和理由。磋商小组成员拒绝在评审报告上签章（或签字）且不陈述其不同意见和理由的，视为同意评审结论。 </w:t>
      </w:r>
    </w:p>
    <w:p w14:paraId="794F1C7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63D517C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049BD43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 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5D4E3C1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723184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p>
    <w:p w14:paraId="59A0F9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b w:val="0"/>
          <w:bCs w:val="0"/>
          <w:color w:val="auto"/>
          <w:sz w:val="24"/>
          <w:szCs w:val="24"/>
          <w:highlight w:val="none"/>
          <w:lang w:val="en-US" w:eastAsia="zh-CN"/>
        </w:rPr>
        <w:t>的名称、品牌（如有）、规格型号、数量、单价</w:t>
      </w:r>
      <w:r>
        <w:rPr>
          <w:rFonts w:hint="eastAsia" w:asciiTheme="minorEastAsia" w:hAnsiTheme="minorEastAsia" w:eastAsiaTheme="minorEastAsia" w:cstheme="minorEastAsia"/>
          <w:b w:val="0"/>
          <w:bCs/>
          <w:color w:val="auto"/>
          <w:sz w:val="24"/>
          <w:szCs w:val="24"/>
          <w:highlight w:val="none"/>
          <w:lang w:val="en-US" w:eastAsia="zh-CN"/>
        </w:rPr>
        <w:t xml:space="preserve">，成交结果公告期限、评审专家名单以及磋商须知前附表中约定进行公告的内容。 </w:t>
      </w:r>
    </w:p>
    <w:p w14:paraId="1F88D00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2AF82B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采购代理机构发布成交结果公告的同时以磋商须知前附表规定的形式向成交供应商发出成交通知书。 </w:t>
      </w:r>
    </w:p>
    <w:p w14:paraId="69BB50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78F0A4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6DBEB5E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0258DB8A">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4125FE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608A06E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092635F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40580C2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181CA86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50DBD45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1B97A7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176A254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1DDEAB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7F3DCB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6192A4B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bidi="ar"/>
        </w:rPr>
        <w:t>35.质疑和投诉</w:t>
      </w:r>
    </w:p>
    <w:p w14:paraId="306059A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供应商认为磋商文件、采购过程和成交结果使自己的权益受到损害的，可以在知道或者应知其权益受到损害之日起七个工作日内，以书面形式向采购人或其委托的采购代理机构提出质疑。   </w:t>
      </w:r>
    </w:p>
    <w:p w14:paraId="47EF86E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35.2 上述应知其权益受到损害之日，是指： </w:t>
      </w:r>
    </w:p>
    <w:p w14:paraId="3FB264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（1）对磋商文件提出质疑的，为磋商文件公告期限届满之日； </w:t>
      </w:r>
    </w:p>
    <w:p w14:paraId="1208C8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（2）对采购过程提出质疑的，为各采购程序环节结束之日； </w:t>
      </w:r>
    </w:p>
    <w:p w14:paraId="6D2E7D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（3）对成交结果提出质疑的，为成交结果公告期限届满之日。</w:t>
      </w:r>
    </w:p>
    <w:p w14:paraId="48128F9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6D7B3B2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采购代理机构质疑函接收部门、联系电话和通讯地址，见供应商须知前附表。 </w:t>
      </w:r>
    </w:p>
    <w:p w14:paraId="5BBACD88">
      <w:pPr>
        <w:pStyle w:val="8"/>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3F08204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7BA1548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按《中华人民共和国政府采购法》《中华人民共和国政府采购法实施条例》及其他有关法律法规规定执行。需要补充的其他内容，见磋商须知前附表。</w:t>
      </w:r>
    </w:p>
    <w:p w14:paraId="3FA7FAF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7A6B5D21">
      <w:pPr>
        <w:pStyle w:val="74"/>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1FA1F2AA">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363B8B1F">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w:t>
      </w:r>
      <w:r>
        <w:rPr>
          <w:rFonts w:hint="eastAsia" w:ascii="宋体" w:hAnsi="宋体"/>
          <w:b/>
          <w:bCs/>
          <w:color w:val="auto"/>
          <w:szCs w:val="21"/>
          <w:highlight w:val="none"/>
          <w:lang w:val="en-US" w:eastAsia="zh-CN"/>
        </w:rPr>
        <w:t>等</w:t>
      </w:r>
      <w:r>
        <w:rPr>
          <w:rFonts w:hint="eastAsia" w:ascii="宋体" w:hAnsi="宋体"/>
          <w:b/>
          <w:bCs/>
          <w:color w:val="auto"/>
          <w:szCs w:val="21"/>
          <w:highlight w:val="none"/>
        </w:rPr>
        <w:t>相关规定：下列采购需求中标注进口产品的货物均已履行相关论证手续，经核准采购进口产品，但不限制满足</w:t>
      </w:r>
      <w:r>
        <w:rPr>
          <w:rFonts w:hint="eastAsia" w:ascii="宋体" w:hAnsi="宋体"/>
          <w:b/>
          <w:bCs/>
          <w:color w:val="auto"/>
          <w:szCs w:val="21"/>
          <w:highlight w:val="none"/>
          <w:lang w:eastAsia="zh-CN"/>
        </w:rPr>
        <w:t>磋商文件</w:t>
      </w:r>
      <w:r>
        <w:rPr>
          <w:rFonts w:hint="eastAsia" w:ascii="宋体" w:hAnsi="宋体"/>
          <w:b/>
          <w:bCs/>
          <w:color w:val="auto"/>
          <w:szCs w:val="21"/>
          <w:highlight w:val="none"/>
        </w:rPr>
        <w:t>要求的国内产品参与竞争。未标注进口产品的货物均为拒绝采购进口产品。</w:t>
      </w:r>
    </w:p>
    <w:p w14:paraId="34527674">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7FBF0A1B">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下列采购需求中：如属于《节能产品政府采购品目清单》中政府强制采购 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 节能产品认证机构目录》中的认证机构出具的、处于有效期内的节能产品认证证书。</w:t>
      </w:r>
    </w:p>
    <w:p w14:paraId="1F514ABE">
      <w:pPr>
        <w:ind w:firstLine="422" w:firstLineChars="200"/>
        <w:rPr>
          <w:rFonts w:ascii="宋体" w:hAnsi="宋体"/>
          <w:b/>
          <w:bCs/>
          <w:color w:val="auto"/>
          <w:szCs w:val="21"/>
          <w:highlight w:val="none"/>
        </w:rPr>
      </w:pPr>
    </w:p>
    <w:p w14:paraId="444FD618">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0708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04EC310C">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1A5D9B90">
            <w:pPr>
              <w:pStyle w:val="30"/>
              <w:jc w:val="center"/>
              <w:rPr>
                <w:color w:val="auto"/>
                <w:highlight w:val="none"/>
              </w:rPr>
            </w:pPr>
            <w:r>
              <w:rPr>
                <w:rFonts w:hint="eastAsia" w:asciiTheme="minorEastAsia" w:hAnsiTheme="minorEastAsia"/>
                <w:b/>
                <w:bCs/>
                <w:color w:val="auto"/>
                <w:sz w:val="24"/>
                <w:szCs w:val="24"/>
                <w:highlight w:val="none"/>
              </w:rPr>
              <w:t>商务条款名称</w:t>
            </w:r>
          </w:p>
        </w:tc>
        <w:tc>
          <w:tcPr>
            <w:tcW w:w="5170" w:type="dxa"/>
            <w:vAlign w:val="center"/>
          </w:tcPr>
          <w:p w14:paraId="69D8BB11">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0605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0" w:hRule="atLeast"/>
          <w:jc w:val="center"/>
        </w:trPr>
        <w:tc>
          <w:tcPr>
            <w:tcW w:w="808" w:type="dxa"/>
            <w:vAlign w:val="center"/>
          </w:tcPr>
          <w:p w14:paraId="7FF743E3">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2F95ED5E">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1F445A30">
            <w:pPr>
              <w:spacing w:line="360" w:lineRule="auto"/>
              <w:rPr>
                <w:rFonts w:asciiTheme="minorEastAsia" w:hAnsiTheme="minorEastAsia" w:eastAsiaTheme="minorEastAsia"/>
                <w:color w:val="auto"/>
                <w:sz w:val="24"/>
                <w:highlight w:val="none"/>
              </w:rPr>
            </w:pPr>
            <w:r>
              <w:rPr>
                <w:rFonts w:hint="eastAsia" w:ascii="宋体" w:hAnsi="宋体" w:cs="宋体"/>
                <w:b/>
                <w:color w:val="FF0000"/>
                <w:sz w:val="24"/>
                <w:highlight w:val="none"/>
                <w:u w:val="none"/>
                <w:lang w:val="en-US" w:eastAsia="zh-CN"/>
              </w:rPr>
              <w:t>按实结算，结算金额=实际数量*中标单位报价单价，</w:t>
            </w:r>
            <w:r>
              <w:rPr>
                <w:rFonts w:hint="eastAsia" w:ascii="宋体" w:hAnsi="宋体" w:cs="宋体"/>
                <w:b/>
                <w:bCs/>
                <w:color w:val="FF0000"/>
                <w:sz w:val="24"/>
                <w:highlight w:val="none"/>
                <w:u w:val="none"/>
                <w:lang w:eastAsia="zh-CN"/>
              </w:rPr>
              <w:t>（每次拨款需中标人提供中标通知书和合同复印件以及发票。）发货并安装调试后付至发票总额的95%，质保金为全款的5%（一年后退还质保金）。</w:t>
            </w:r>
          </w:p>
        </w:tc>
      </w:tr>
      <w:tr w14:paraId="1127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0537DA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5839899A">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72C1CC7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7F9D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6D6C70E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7DCC369C">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53B5A65F">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自合同签订之日起至2025年12月31日止。</w:t>
            </w:r>
          </w:p>
        </w:tc>
      </w:tr>
      <w:tr w14:paraId="0F2A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2D253C9">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624EEA8B">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5C9521D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货到之日起24个月</w:t>
            </w:r>
          </w:p>
        </w:tc>
      </w:tr>
      <w:tr w14:paraId="3D21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FD70BB3">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62B1C3A5">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5170" w:type="dxa"/>
            <w:vAlign w:val="center"/>
          </w:tcPr>
          <w:p w14:paraId="6D5BB8A1">
            <w:pPr>
              <w:jc w:val="center"/>
              <w:rPr>
                <w:rFonts w:cs="Times New Roman" w:asciiTheme="minorEastAsia" w:hAnsiTheme="minorEastAsia" w:eastAsiaTheme="minorEastAsia"/>
                <w:color w:val="auto"/>
                <w:kern w:val="2"/>
                <w:sz w:val="24"/>
                <w:highlight w:val="none"/>
                <w:lang w:val="en-US" w:eastAsia="zh-CN" w:bidi="ar-SA"/>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318255AB">
      <w:pPr>
        <w:ind w:firstLine="422" w:firstLineChars="200"/>
        <w:rPr>
          <w:rFonts w:ascii="宋体" w:hAnsi="宋体"/>
          <w:b/>
          <w:bCs/>
          <w:color w:val="auto"/>
          <w:szCs w:val="21"/>
          <w:highlight w:val="none"/>
        </w:rPr>
      </w:pPr>
    </w:p>
    <w:p w14:paraId="44A9D464">
      <w:pPr>
        <w:rPr>
          <w:rFonts w:hint="eastAsia"/>
        </w:rPr>
      </w:pPr>
    </w:p>
    <w:p w14:paraId="53E945A8">
      <w:pPr>
        <w:pStyle w:val="74"/>
        <w:rPr>
          <w:rFonts w:hint="eastAsia"/>
        </w:rPr>
      </w:pPr>
    </w:p>
    <w:p w14:paraId="58C6C228">
      <w:pPr>
        <w:pStyle w:val="74"/>
        <w:rPr>
          <w:rFonts w:hint="eastAsia"/>
        </w:rPr>
      </w:pPr>
    </w:p>
    <w:p w14:paraId="6B5C225B">
      <w:pPr>
        <w:pStyle w:val="74"/>
        <w:rPr>
          <w:rFonts w:hint="eastAsia"/>
        </w:rPr>
      </w:pPr>
    </w:p>
    <w:p w14:paraId="757DF6E7">
      <w:pPr>
        <w:pStyle w:val="74"/>
        <w:rPr>
          <w:rFonts w:hint="eastAsia"/>
        </w:rPr>
      </w:pPr>
    </w:p>
    <w:p w14:paraId="487B7936">
      <w:pPr>
        <w:numPr>
          <w:ilvl w:val="0"/>
          <w:numId w:val="0"/>
        </w:numPr>
        <w:ind w:firstLine="422" w:firstLineChars="200"/>
        <w:rPr>
          <w:rFonts w:hint="eastAsia" w:hAnsi="宋体"/>
          <w:bCs/>
          <w:color w:val="auto"/>
          <w:szCs w:val="24"/>
          <w:highlight w:val="none"/>
        </w:rPr>
      </w:pPr>
      <w:r>
        <w:rPr>
          <w:rFonts w:hint="eastAsia" w:ascii="Times New Roman" w:hAnsi="宋体" w:eastAsia="宋体" w:cs="Times New Roman"/>
          <w:b/>
          <w:bCs w:val="0"/>
          <w:color w:val="auto"/>
          <w:kern w:val="2"/>
          <w:sz w:val="21"/>
          <w:szCs w:val="24"/>
          <w:lang w:val="en-US" w:eastAsia="zh-CN" w:bidi="ar-SA"/>
        </w:rPr>
        <w:t>二、</w:t>
      </w:r>
      <w:r>
        <w:rPr>
          <w:rFonts w:hint="eastAsia" w:hAnsi="宋体"/>
          <w:b/>
          <w:bCs w:val="0"/>
          <w:color w:val="auto"/>
          <w:szCs w:val="24"/>
          <w:highlight w:val="none"/>
        </w:rPr>
        <w:t>技术要求一览表</w:t>
      </w:r>
    </w:p>
    <w:p w14:paraId="5C13DF16">
      <w:pPr>
        <w:numPr>
          <w:ilvl w:val="0"/>
          <w:numId w:val="0"/>
        </w:numPr>
        <w:ind w:firstLine="422" w:firstLineChars="200"/>
        <w:rPr>
          <w:rFonts w:hint="eastAsia"/>
          <w:b/>
          <w:bCs/>
          <w:lang w:val="en-US" w:eastAsia="zh-CN"/>
        </w:rPr>
      </w:pPr>
      <w:r>
        <w:rPr>
          <w:rFonts w:hint="eastAsia"/>
          <w:b/>
          <w:bCs/>
          <w:color w:val="auto"/>
          <w:highlight w:val="none"/>
          <w:lang w:val="en-US" w:eastAsia="zh-CN"/>
        </w:rPr>
        <w:t>本项目所属行业：</w:t>
      </w:r>
      <w:r>
        <w:rPr>
          <w:rFonts w:hint="eastAsia"/>
          <w:b/>
          <w:bCs/>
          <w:color w:val="auto"/>
          <w:highlight w:val="none"/>
          <w:u w:val="single"/>
          <w:lang w:val="en-US" w:eastAsia="zh-CN"/>
        </w:rPr>
        <w:t xml:space="preserve">   工业   </w:t>
      </w:r>
    </w:p>
    <w:tbl>
      <w:tblPr>
        <w:tblStyle w:val="6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1"/>
        <w:gridCol w:w="1976"/>
        <w:gridCol w:w="999"/>
        <w:gridCol w:w="910"/>
        <w:gridCol w:w="2284"/>
      </w:tblGrid>
      <w:tr w14:paraId="4C417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trPr>
        <w:tc>
          <w:tcPr>
            <w:tcW w:w="1676" w:type="pct"/>
            <w:vAlign w:val="center"/>
          </w:tcPr>
          <w:p w14:paraId="4CCC10B4">
            <w:pPr>
              <w:autoSpaceDN w:val="0"/>
              <w:spacing w:before="75" w:line="360" w:lineRule="auto"/>
              <w:jc w:val="center"/>
              <w:rPr>
                <w:rFonts w:hint="default" w:ascii="宋体" w:hAnsi="宋体" w:eastAsiaTheme="minorEastAsia"/>
                <w:spacing w:val="15"/>
                <w:sz w:val="24"/>
                <w:szCs w:val="24"/>
                <w:shd w:val="clear" w:color="auto" w:fill="FFFFFF"/>
                <w:lang w:val="en-US" w:eastAsia="zh-CN"/>
              </w:rPr>
            </w:pPr>
            <w:bookmarkStart w:id="82" w:name="_Toc16371"/>
            <w:r>
              <w:rPr>
                <w:rFonts w:hint="eastAsia" w:ascii="宋体" w:hAnsi="宋体"/>
                <w:spacing w:val="15"/>
                <w:sz w:val="24"/>
                <w:szCs w:val="24"/>
                <w:shd w:val="clear" w:color="auto" w:fill="FFFFFF"/>
                <w:lang w:val="en-US" w:eastAsia="zh-CN"/>
              </w:rPr>
              <w:t>名  称</w:t>
            </w:r>
          </w:p>
        </w:tc>
        <w:tc>
          <w:tcPr>
            <w:tcW w:w="1064" w:type="pct"/>
            <w:vAlign w:val="center"/>
          </w:tcPr>
          <w:p w14:paraId="79CB3689">
            <w:pPr>
              <w:autoSpaceDN w:val="0"/>
              <w:spacing w:before="75" w:line="360" w:lineRule="auto"/>
              <w:jc w:val="center"/>
              <w:rPr>
                <w:rFonts w:hint="eastAsia" w:ascii="宋体" w:hAnsi="宋体" w:eastAsiaTheme="minorEastAsia"/>
                <w:spacing w:val="15"/>
                <w:sz w:val="24"/>
                <w:szCs w:val="24"/>
                <w:shd w:val="clear" w:color="auto" w:fill="FFFFFF"/>
                <w:lang w:eastAsia="zh-CN"/>
              </w:rPr>
            </w:pPr>
            <w:r>
              <w:rPr>
                <w:rFonts w:hint="eastAsia" w:ascii="宋体" w:hAnsi="宋体"/>
                <w:spacing w:val="15"/>
                <w:sz w:val="24"/>
                <w:szCs w:val="24"/>
                <w:shd w:val="clear" w:color="auto" w:fill="FFFFFF"/>
                <w:lang w:val="en-US" w:eastAsia="zh-CN"/>
              </w:rPr>
              <w:t>型  号</w:t>
            </w:r>
          </w:p>
        </w:tc>
        <w:tc>
          <w:tcPr>
            <w:tcW w:w="538" w:type="pct"/>
            <w:vAlign w:val="center"/>
          </w:tcPr>
          <w:p w14:paraId="5CBB3265">
            <w:pPr>
              <w:autoSpaceDN w:val="0"/>
              <w:spacing w:before="75" w:line="360" w:lineRule="auto"/>
              <w:jc w:val="center"/>
              <w:rPr>
                <w:rFonts w:hint="default" w:ascii="宋体" w:hAnsi="宋体" w:eastAsiaTheme="minorEastAsia"/>
                <w:spacing w:val="15"/>
                <w:sz w:val="24"/>
                <w:szCs w:val="24"/>
                <w:shd w:val="clear" w:color="auto" w:fill="FFFFFF"/>
                <w:lang w:val="en-US" w:eastAsia="zh-CN"/>
              </w:rPr>
            </w:pPr>
            <w:r>
              <w:rPr>
                <w:rFonts w:hint="eastAsia" w:ascii="宋体" w:hAnsi="宋体"/>
                <w:spacing w:val="15"/>
                <w:sz w:val="24"/>
                <w:szCs w:val="24"/>
                <w:shd w:val="clear" w:color="auto" w:fill="FFFFFF"/>
                <w:lang w:val="en-US" w:eastAsia="zh-CN"/>
              </w:rPr>
              <w:t>数 量</w:t>
            </w:r>
          </w:p>
        </w:tc>
        <w:tc>
          <w:tcPr>
            <w:tcW w:w="490" w:type="pct"/>
            <w:vAlign w:val="center"/>
          </w:tcPr>
          <w:p w14:paraId="5C34CA4B">
            <w:pPr>
              <w:autoSpaceDN w:val="0"/>
              <w:spacing w:before="75" w:line="360" w:lineRule="auto"/>
              <w:jc w:val="center"/>
              <w:rPr>
                <w:rFonts w:hint="default" w:ascii="宋体" w:hAnsi="宋体" w:eastAsiaTheme="minorEastAsia"/>
                <w:spacing w:val="15"/>
                <w:sz w:val="24"/>
                <w:szCs w:val="24"/>
                <w:shd w:val="clear" w:color="auto" w:fill="FFFFFF"/>
                <w:lang w:val="en-US" w:eastAsia="zh-CN"/>
              </w:rPr>
            </w:pPr>
            <w:r>
              <w:rPr>
                <w:rFonts w:hint="eastAsia" w:ascii="宋体" w:hAnsi="宋体"/>
                <w:spacing w:val="15"/>
                <w:sz w:val="24"/>
                <w:szCs w:val="24"/>
                <w:shd w:val="clear" w:color="auto" w:fill="FFFFFF"/>
                <w:lang w:val="en-US" w:eastAsia="zh-CN"/>
              </w:rPr>
              <w:t>单 位</w:t>
            </w:r>
          </w:p>
        </w:tc>
        <w:tc>
          <w:tcPr>
            <w:tcW w:w="1230" w:type="pct"/>
            <w:vAlign w:val="center"/>
          </w:tcPr>
          <w:p w14:paraId="3E85288C">
            <w:pPr>
              <w:autoSpaceDN w:val="0"/>
              <w:spacing w:before="75" w:line="360" w:lineRule="auto"/>
              <w:jc w:val="center"/>
              <w:rPr>
                <w:rFonts w:hint="default" w:ascii="宋体" w:hAnsi="宋体" w:eastAsiaTheme="minorEastAsia"/>
                <w:spacing w:val="15"/>
                <w:sz w:val="24"/>
                <w:szCs w:val="24"/>
                <w:shd w:val="clear" w:color="auto" w:fill="FFFFFF"/>
                <w:lang w:val="en-US" w:eastAsia="zh-CN"/>
              </w:rPr>
            </w:pPr>
            <w:r>
              <w:rPr>
                <w:rFonts w:hint="eastAsia" w:ascii="宋体" w:hAnsi="宋体"/>
                <w:spacing w:val="15"/>
                <w:sz w:val="24"/>
                <w:szCs w:val="24"/>
                <w:shd w:val="clear" w:color="auto" w:fill="FFFFFF"/>
                <w:lang w:val="en-US" w:eastAsia="zh-CN"/>
              </w:rPr>
              <w:t>最高投标限价单价（元）</w:t>
            </w:r>
          </w:p>
        </w:tc>
      </w:tr>
      <w:tr w14:paraId="0B22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28A75476">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中型球墨圆井盖12kg</w:t>
            </w:r>
          </w:p>
        </w:tc>
        <w:tc>
          <w:tcPr>
            <w:tcW w:w="1064" w:type="pct"/>
            <w:vAlign w:val="center"/>
          </w:tcPr>
          <w:p w14:paraId="79FDAC20">
            <w:pPr>
              <w:keepNext w:val="0"/>
              <w:keepLines w:val="0"/>
              <w:widowControl/>
              <w:suppressLineNumbers w:val="0"/>
              <w:jc w:val="both"/>
              <w:textAlignment w:val="center"/>
              <w:rPr>
                <w:rFonts w:hint="default" w:ascii="宋体" w:hAnsi="宋体"/>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DN400</w:t>
            </w:r>
          </w:p>
        </w:tc>
        <w:tc>
          <w:tcPr>
            <w:tcW w:w="538" w:type="pct"/>
            <w:vAlign w:val="center"/>
          </w:tcPr>
          <w:p w14:paraId="0C07BD44">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57F1CFCF">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321F9583">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225</w:t>
            </w:r>
          </w:p>
        </w:tc>
      </w:tr>
      <w:tr w14:paraId="6947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08A66DAD">
            <w:pPr>
              <w:keepNext w:val="0"/>
              <w:keepLines w:val="0"/>
              <w:widowControl/>
              <w:suppressLineNumbers w:val="0"/>
              <w:jc w:val="both"/>
              <w:textAlignment w:val="center"/>
              <w:rPr>
                <w:rFonts w:hint="default" w:ascii="宋体" w:hAnsi="宋体" w:eastAsiaTheme="minorEastAsia"/>
                <w:b w:val="0"/>
                <w:bCs w:val="0"/>
                <w:spacing w:val="15"/>
                <w:sz w:val="22"/>
                <w:szCs w:val="22"/>
                <w:shd w:val="clear" w:color="auto" w:fill="FFFFFF"/>
                <w:lang w:val="en-US" w:eastAsia="zh-CN"/>
              </w:rPr>
            </w:pPr>
            <w:r>
              <w:rPr>
                <w:rFonts w:hint="eastAsia" w:ascii="宋体" w:hAnsi="宋体"/>
                <w:b w:val="0"/>
                <w:bCs w:val="0"/>
                <w:spacing w:val="15"/>
                <w:sz w:val="22"/>
                <w:szCs w:val="22"/>
                <w:shd w:val="clear" w:color="auto" w:fill="FFFFFF"/>
                <w:lang w:val="en-US" w:eastAsia="zh-CN"/>
              </w:rPr>
              <w:t>中型球墨圆井盖18kg</w:t>
            </w:r>
          </w:p>
        </w:tc>
        <w:tc>
          <w:tcPr>
            <w:tcW w:w="1064" w:type="pct"/>
            <w:vAlign w:val="center"/>
          </w:tcPr>
          <w:p w14:paraId="662756E2">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DN500</w:t>
            </w:r>
          </w:p>
        </w:tc>
        <w:tc>
          <w:tcPr>
            <w:tcW w:w="538" w:type="pct"/>
            <w:vAlign w:val="center"/>
          </w:tcPr>
          <w:p w14:paraId="2FCC0695">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55F786C2">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3168683C">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270</w:t>
            </w:r>
          </w:p>
        </w:tc>
      </w:tr>
      <w:tr w14:paraId="0D391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07334179">
            <w:pPr>
              <w:keepNext w:val="0"/>
              <w:keepLines w:val="0"/>
              <w:widowControl/>
              <w:suppressLineNumbers w:val="0"/>
              <w:jc w:val="both"/>
              <w:textAlignment w:val="center"/>
              <w:rPr>
                <w:rFonts w:hint="default" w:ascii="宋体" w:hAnsi="宋体" w:eastAsiaTheme="minorEastAsia"/>
                <w:b w:val="0"/>
                <w:bCs w:val="0"/>
                <w:spacing w:val="15"/>
                <w:sz w:val="22"/>
                <w:szCs w:val="22"/>
                <w:shd w:val="clear" w:color="auto" w:fill="FFFFFF"/>
                <w:lang w:val="en-US" w:eastAsia="zh-CN"/>
              </w:rPr>
            </w:pPr>
            <w:r>
              <w:rPr>
                <w:rFonts w:hint="eastAsia" w:ascii="宋体" w:hAnsi="宋体"/>
                <w:b w:val="0"/>
                <w:bCs w:val="0"/>
                <w:spacing w:val="15"/>
                <w:sz w:val="22"/>
                <w:szCs w:val="22"/>
                <w:shd w:val="clear" w:color="auto" w:fill="FFFFFF"/>
                <w:lang w:val="en-US" w:eastAsia="zh-CN"/>
              </w:rPr>
              <w:t>中型球墨圆井盖</w:t>
            </w:r>
            <w:r>
              <w:rPr>
                <w:rFonts w:hint="eastAsia" w:ascii="宋体" w:hAnsi="宋体"/>
                <w:spacing w:val="15"/>
                <w:sz w:val="22"/>
                <w:szCs w:val="22"/>
                <w:shd w:val="clear" w:color="auto" w:fill="FFFFFF"/>
                <w:lang w:val="en-US" w:eastAsia="zh-CN"/>
              </w:rPr>
              <w:t>38kg</w:t>
            </w:r>
          </w:p>
        </w:tc>
        <w:tc>
          <w:tcPr>
            <w:tcW w:w="1064" w:type="pct"/>
            <w:vAlign w:val="center"/>
          </w:tcPr>
          <w:p w14:paraId="1A18DCB7">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DN700</w:t>
            </w:r>
          </w:p>
        </w:tc>
        <w:tc>
          <w:tcPr>
            <w:tcW w:w="538" w:type="pct"/>
            <w:vAlign w:val="center"/>
          </w:tcPr>
          <w:p w14:paraId="55F1476C">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6150187D">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06384A6F">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468.75</w:t>
            </w:r>
          </w:p>
        </w:tc>
      </w:tr>
      <w:tr w14:paraId="65BC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09509746">
            <w:pPr>
              <w:keepNext w:val="0"/>
              <w:keepLines w:val="0"/>
              <w:widowControl/>
              <w:suppressLineNumbers w:val="0"/>
              <w:jc w:val="both"/>
              <w:textAlignment w:val="center"/>
              <w:rPr>
                <w:rFonts w:hint="default" w:ascii="宋体" w:hAnsi="宋体" w:eastAsiaTheme="minorEastAsia"/>
                <w:b w:val="0"/>
                <w:bCs w:val="0"/>
                <w:spacing w:val="15"/>
                <w:sz w:val="22"/>
                <w:szCs w:val="22"/>
                <w:shd w:val="clear" w:color="auto" w:fill="FFFFFF"/>
                <w:lang w:val="en-US" w:eastAsia="zh-CN"/>
              </w:rPr>
            </w:pPr>
            <w:r>
              <w:rPr>
                <w:rFonts w:hint="eastAsia" w:ascii="宋体" w:hAnsi="宋体"/>
                <w:b w:val="0"/>
                <w:bCs w:val="0"/>
                <w:spacing w:val="15"/>
                <w:sz w:val="22"/>
                <w:szCs w:val="22"/>
                <w:shd w:val="clear" w:color="auto" w:fill="FFFFFF"/>
                <w:lang w:val="en-US" w:eastAsia="zh-CN"/>
              </w:rPr>
              <w:t>中型球墨圆井盖</w:t>
            </w:r>
            <w:r>
              <w:rPr>
                <w:rFonts w:hint="eastAsia" w:ascii="宋体" w:hAnsi="宋体"/>
                <w:spacing w:val="15"/>
                <w:sz w:val="22"/>
                <w:szCs w:val="22"/>
                <w:shd w:val="clear" w:color="auto" w:fill="FFFFFF"/>
                <w:lang w:val="en-US" w:eastAsia="zh-CN"/>
              </w:rPr>
              <w:t>55kg</w:t>
            </w:r>
          </w:p>
        </w:tc>
        <w:tc>
          <w:tcPr>
            <w:tcW w:w="1064" w:type="pct"/>
            <w:vAlign w:val="center"/>
          </w:tcPr>
          <w:p w14:paraId="08219654">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DN800</w:t>
            </w:r>
          </w:p>
        </w:tc>
        <w:tc>
          <w:tcPr>
            <w:tcW w:w="538" w:type="pct"/>
            <w:vAlign w:val="center"/>
          </w:tcPr>
          <w:p w14:paraId="525CCE7E">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0405AF1E">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588677AB">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671.25</w:t>
            </w:r>
          </w:p>
        </w:tc>
      </w:tr>
      <w:tr w14:paraId="7BCE9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2546BBA8">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中型球墨方井盖16kg</w:t>
            </w:r>
          </w:p>
        </w:tc>
        <w:tc>
          <w:tcPr>
            <w:tcW w:w="1064" w:type="pct"/>
            <w:vAlign w:val="center"/>
          </w:tcPr>
          <w:p w14:paraId="3090FCB4">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DN300*500</w:t>
            </w:r>
          </w:p>
        </w:tc>
        <w:tc>
          <w:tcPr>
            <w:tcW w:w="538" w:type="pct"/>
            <w:vAlign w:val="center"/>
          </w:tcPr>
          <w:p w14:paraId="3D1AB2B5">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2933A9C6">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42345628">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191.25</w:t>
            </w:r>
          </w:p>
        </w:tc>
      </w:tr>
      <w:tr w14:paraId="1394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50BA360C">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中型球墨方井盖65kg</w:t>
            </w:r>
          </w:p>
        </w:tc>
        <w:tc>
          <w:tcPr>
            <w:tcW w:w="1064" w:type="pct"/>
            <w:vAlign w:val="center"/>
          </w:tcPr>
          <w:p w14:paraId="5C0A3E0A">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DN600*1000</w:t>
            </w:r>
          </w:p>
        </w:tc>
        <w:tc>
          <w:tcPr>
            <w:tcW w:w="538" w:type="pct"/>
            <w:vAlign w:val="center"/>
          </w:tcPr>
          <w:p w14:paraId="3843A8FE">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60E09E15">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694F188D">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662.5</w:t>
            </w:r>
          </w:p>
        </w:tc>
      </w:tr>
      <w:tr w14:paraId="2483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27514B07">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spacing w:val="15"/>
                <w:sz w:val="22"/>
                <w:szCs w:val="22"/>
                <w:shd w:val="clear" w:color="auto" w:fill="FFFFFF"/>
                <w:lang w:val="en-US" w:eastAsia="zh-CN"/>
              </w:rPr>
              <w:t>中型球墨方井盖38kg</w:t>
            </w:r>
          </w:p>
        </w:tc>
        <w:tc>
          <w:tcPr>
            <w:tcW w:w="1064" w:type="pct"/>
            <w:vAlign w:val="center"/>
          </w:tcPr>
          <w:p w14:paraId="6EF67AD7">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DN600*600</w:t>
            </w:r>
          </w:p>
        </w:tc>
        <w:tc>
          <w:tcPr>
            <w:tcW w:w="538" w:type="pct"/>
            <w:vAlign w:val="center"/>
          </w:tcPr>
          <w:p w14:paraId="6DF762E7">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737C7709">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1677D24F">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556.25</w:t>
            </w:r>
          </w:p>
        </w:tc>
      </w:tr>
      <w:tr w14:paraId="35C6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5DBA5B2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spacing w:val="15"/>
                <w:sz w:val="22"/>
                <w:szCs w:val="22"/>
                <w:shd w:val="clear" w:color="auto" w:fill="FFFFFF"/>
                <w:lang w:val="en-US" w:eastAsia="zh-CN"/>
              </w:rPr>
              <w:t>中型球墨方井盖130kg</w:t>
            </w:r>
          </w:p>
        </w:tc>
        <w:tc>
          <w:tcPr>
            <w:tcW w:w="1064" w:type="pct"/>
            <w:vAlign w:val="center"/>
          </w:tcPr>
          <w:p w14:paraId="0AA5F5AD">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DN1000*1000</w:t>
            </w:r>
          </w:p>
        </w:tc>
        <w:tc>
          <w:tcPr>
            <w:tcW w:w="538" w:type="pct"/>
            <w:vAlign w:val="center"/>
          </w:tcPr>
          <w:p w14:paraId="73B58112">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7DA16282">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0B3C692D">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1943.75</w:t>
            </w:r>
          </w:p>
        </w:tc>
      </w:tr>
      <w:tr w14:paraId="73542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716BF370">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spacing w:val="15"/>
                <w:sz w:val="22"/>
                <w:szCs w:val="22"/>
                <w:shd w:val="clear" w:color="auto" w:fill="FFFFFF"/>
                <w:lang w:val="en-US" w:eastAsia="zh-CN"/>
              </w:rPr>
              <w:t>中型球墨方井盖175kg</w:t>
            </w:r>
          </w:p>
        </w:tc>
        <w:tc>
          <w:tcPr>
            <w:tcW w:w="1064" w:type="pct"/>
            <w:vAlign w:val="center"/>
          </w:tcPr>
          <w:p w14:paraId="78919F65">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DN1200*1200</w:t>
            </w:r>
          </w:p>
        </w:tc>
        <w:tc>
          <w:tcPr>
            <w:tcW w:w="538" w:type="pct"/>
            <w:vAlign w:val="center"/>
          </w:tcPr>
          <w:p w14:paraId="7CD1F3D4">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09C6C7C7">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2A6B9AE6">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2275</w:t>
            </w:r>
          </w:p>
        </w:tc>
      </w:tr>
      <w:tr w14:paraId="30E2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55F5C5D0">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重型内铰链圆井盖</w:t>
            </w:r>
            <w:r>
              <w:rPr>
                <w:rFonts w:hint="eastAsia" w:ascii="宋体" w:hAnsi="宋体"/>
                <w:spacing w:val="15"/>
                <w:sz w:val="22"/>
                <w:szCs w:val="22"/>
                <w:shd w:val="clear" w:color="auto" w:fill="FFFFFF"/>
                <w:lang w:val="en-US" w:eastAsia="zh-CN"/>
              </w:rPr>
              <w:t>52kg</w:t>
            </w:r>
          </w:p>
        </w:tc>
        <w:tc>
          <w:tcPr>
            <w:tcW w:w="1064" w:type="pct"/>
            <w:vAlign w:val="center"/>
          </w:tcPr>
          <w:p w14:paraId="2FEBCA88">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DN700</w:t>
            </w:r>
          </w:p>
        </w:tc>
        <w:tc>
          <w:tcPr>
            <w:tcW w:w="538" w:type="pct"/>
            <w:vAlign w:val="center"/>
          </w:tcPr>
          <w:p w14:paraId="7B3817B2">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484F0ADE">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2231AD85">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737.5</w:t>
            </w:r>
          </w:p>
        </w:tc>
      </w:tr>
      <w:tr w14:paraId="24E7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7824934C">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重型内铰链方井盖</w:t>
            </w:r>
            <w:r>
              <w:rPr>
                <w:rFonts w:hint="eastAsia" w:ascii="宋体" w:hAnsi="宋体"/>
                <w:spacing w:val="15"/>
                <w:sz w:val="22"/>
                <w:szCs w:val="22"/>
                <w:shd w:val="clear" w:color="auto" w:fill="FFFFFF"/>
                <w:lang w:val="en-US" w:eastAsia="zh-CN"/>
              </w:rPr>
              <w:t>85kg</w:t>
            </w:r>
          </w:p>
        </w:tc>
        <w:tc>
          <w:tcPr>
            <w:tcW w:w="1064" w:type="pct"/>
            <w:vAlign w:val="center"/>
          </w:tcPr>
          <w:p w14:paraId="1AA4BB07">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DN600*600</w:t>
            </w:r>
          </w:p>
        </w:tc>
        <w:tc>
          <w:tcPr>
            <w:tcW w:w="538" w:type="pct"/>
            <w:vAlign w:val="center"/>
          </w:tcPr>
          <w:p w14:paraId="69ED27CF">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5F13B1CA">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640E9E1D">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860</w:t>
            </w:r>
          </w:p>
        </w:tc>
      </w:tr>
      <w:tr w14:paraId="182A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496FF7D4">
            <w:pPr>
              <w:keepNext w:val="0"/>
              <w:keepLines w:val="0"/>
              <w:widowControl/>
              <w:suppressLineNumbers w:val="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重型防沉降球墨圆井盖</w:t>
            </w:r>
            <w:r>
              <w:rPr>
                <w:rFonts w:hint="eastAsia" w:ascii="宋体" w:hAnsi="宋体"/>
                <w:spacing w:val="15"/>
                <w:sz w:val="22"/>
                <w:szCs w:val="22"/>
                <w:shd w:val="clear" w:color="auto" w:fill="FFFFFF"/>
                <w:lang w:val="en-US" w:eastAsia="zh-CN"/>
              </w:rPr>
              <w:t>85kg</w:t>
            </w:r>
          </w:p>
        </w:tc>
        <w:tc>
          <w:tcPr>
            <w:tcW w:w="1064" w:type="pct"/>
            <w:vAlign w:val="center"/>
          </w:tcPr>
          <w:p w14:paraId="3AE10185">
            <w:pPr>
              <w:keepNext w:val="0"/>
              <w:keepLines w:val="0"/>
              <w:widowControl/>
              <w:suppressLineNumbers w:val="0"/>
              <w:jc w:val="both"/>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DN700</w:t>
            </w:r>
          </w:p>
        </w:tc>
        <w:tc>
          <w:tcPr>
            <w:tcW w:w="538" w:type="pct"/>
            <w:vAlign w:val="center"/>
          </w:tcPr>
          <w:p w14:paraId="45AEEAFB">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74A9130F">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007A514B">
            <w:pPr>
              <w:keepNext w:val="0"/>
              <w:keepLines w:val="0"/>
              <w:widowControl/>
              <w:suppressLineNumbers w:val="0"/>
              <w:jc w:val="center"/>
              <w:textAlignment w:val="center"/>
              <w:rPr>
                <w:rFonts w:hint="default" w:ascii="宋体" w:hAnsi="宋体" w:eastAsiaTheme="minorEastAsia"/>
                <w:spacing w:val="15"/>
                <w:sz w:val="22"/>
                <w:szCs w:val="22"/>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1087.5</w:t>
            </w:r>
          </w:p>
        </w:tc>
      </w:tr>
      <w:tr w14:paraId="4D98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6AE25FC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不锈钢隐形井盖</w:t>
            </w:r>
          </w:p>
        </w:tc>
        <w:tc>
          <w:tcPr>
            <w:tcW w:w="1064" w:type="pct"/>
            <w:vAlign w:val="center"/>
          </w:tcPr>
          <w:p w14:paraId="535194E8">
            <w:pPr>
              <w:keepNext w:val="0"/>
              <w:keepLines w:val="0"/>
              <w:widowControl/>
              <w:suppressLineNumbers w:val="0"/>
              <w:jc w:val="both"/>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DN400*400</w:t>
            </w:r>
          </w:p>
        </w:tc>
        <w:tc>
          <w:tcPr>
            <w:tcW w:w="538" w:type="pct"/>
            <w:vAlign w:val="center"/>
          </w:tcPr>
          <w:p w14:paraId="3D2CA698">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1</w:t>
            </w:r>
          </w:p>
        </w:tc>
        <w:tc>
          <w:tcPr>
            <w:tcW w:w="490" w:type="pct"/>
            <w:vAlign w:val="center"/>
          </w:tcPr>
          <w:p w14:paraId="790EA6B3">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套</w:t>
            </w:r>
          </w:p>
        </w:tc>
        <w:tc>
          <w:tcPr>
            <w:tcW w:w="1230" w:type="pct"/>
            <w:vAlign w:val="center"/>
          </w:tcPr>
          <w:p w14:paraId="46760917">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443.75</w:t>
            </w:r>
          </w:p>
        </w:tc>
      </w:tr>
      <w:tr w14:paraId="1532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110D46A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不锈钢隐形井盖</w:t>
            </w:r>
          </w:p>
        </w:tc>
        <w:tc>
          <w:tcPr>
            <w:tcW w:w="1064" w:type="pct"/>
            <w:vAlign w:val="center"/>
          </w:tcPr>
          <w:p w14:paraId="4E48E02F">
            <w:pPr>
              <w:keepNext w:val="0"/>
              <w:keepLines w:val="0"/>
              <w:widowControl/>
              <w:suppressLineNumbers w:val="0"/>
              <w:jc w:val="both"/>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DN500*500</w:t>
            </w:r>
          </w:p>
        </w:tc>
        <w:tc>
          <w:tcPr>
            <w:tcW w:w="538" w:type="pct"/>
            <w:vAlign w:val="center"/>
          </w:tcPr>
          <w:p w14:paraId="4920D8EE">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1</w:t>
            </w:r>
          </w:p>
        </w:tc>
        <w:tc>
          <w:tcPr>
            <w:tcW w:w="490" w:type="pct"/>
            <w:vAlign w:val="center"/>
          </w:tcPr>
          <w:p w14:paraId="097077F2">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套</w:t>
            </w:r>
          </w:p>
        </w:tc>
        <w:tc>
          <w:tcPr>
            <w:tcW w:w="1230" w:type="pct"/>
            <w:vAlign w:val="center"/>
          </w:tcPr>
          <w:p w14:paraId="0AB63935">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462.5</w:t>
            </w:r>
          </w:p>
        </w:tc>
      </w:tr>
      <w:tr w14:paraId="083C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73C8C96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不锈钢隐形井盖</w:t>
            </w:r>
          </w:p>
        </w:tc>
        <w:tc>
          <w:tcPr>
            <w:tcW w:w="1064" w:type="pct"/>
            <w:vAlign w:val="center"/>
          </w:tcPr>
          <w:p w14:paraId="340087C4">
            <w:pPr>
              <w:keepNext w:val="0"/>
              <w:keepLines w:val="0"/>
              <w:widowControl/>
              <w:suppressLineNumbers w:val="0"/>
              <w:jc w:val="both"/>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DN600*600</w:t>
            </w:r>
          </w:p>
        </w:tc>
        <w:tc>
          <w:tcPr>
            <w:tcW w:w="538" w:type="pct"/>
            <w:vAlign w:val="center"/>
          </w:tcPr>
          <w:p w14:paraId="0BF4975E">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1</w:t>
            </w:r>
          </w:p>
        </w:tc>
        <w:tc>
          <w:tcPr>
            <w:tcW w:w="490" w:type="pct"/>
            <w:vAlign w:val="center"/>
          </w:tcPr>
          <w:p w14:paraId="4CBB8278">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套</w:t>
            </w:r>
          </w:p>
        </w:tc>
        <w:tc>
          <w:tcPr>
            <w:tcW w:w="1230" w:type="pct"/>
            <w:vAlign w:val="center"/>
          </w:tcPr>
          <w:p w14:paraId="0C952293">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495</w:t>
            </w:r>
          </w:p>
        </w:tc>
      </w:tr>
      <w:tr w14:paraId="6B5E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6C5DFAC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不锈钢隐形井盖</w:t>
            </w:r>
          </w:p>
        </w:tc>
        <w:tc>
          <w:tcPr>
            <w:tcW w:w="1064" w:type="pct"/>
            <w:vAlign w:val="center"/>
          </w:tcPr>
          <w:p w14:paraId="7C2A0B4A">
            <w:pPr>
              <w:keepNext w:val="0"/>
              <w:keepLines w:val="0"/>
              <w:widowControl/>
              <w:suppressLineNumbers w:val="0"/>
              <w:jc w:val="both"/>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DN700*700</w:t>
            </w:r>
          </w:p>
        </w:tc>
        <w:tc>
          <w:tcPr>
            <w:tcW w:w="538" w:type="pct"/>
            <w:vAlign w:val="center"/>
          </w:tcPr>
          <w:p w14:paraId="3FF2CFBE">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1</w:t>
            </w:r>
          </w:p>
        </w:tc>
        <w:tc>
          <w:tcPr>
            <w:tcW w:w="490" w:type="pct"/>
            <w:vAlign w:val="center"/>
          </w:tcPr>
          <w:p w14:paraId="41CF7145">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套</w:t>
            </w:r>
          </w:p>
        </w:tc>
        <w:tc>
          <w:tcPr>
            <w:tcW w:w="1230" w:type="pct"/>
            <w:vAlign w:val="center"/>
          </w:tcPr>
          <w:p w14:paraId="063C6A79">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562.5</w:t>
            </w:r>
          </w:p>
        </w:tc>
      </w:tr>
      <w:tr w14:paraId="6B02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4AD9760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不锈钢隐形井盖</w:t>
            </w:r>
          </w:p>
        </w:tc>
        <w:tc>
          <w:tcPr>
            <w:tcW w:w="1064" w:type="pct"/>
            <w:vAlign w:val="center"/>
          </w:tcPr>
          <w:p w14:paraId="4445C75B">
            <w:pPr>
              <w:keepNext w:val="0"/>
              <w:keepLines w:val="0"/>
              <w:widowControl/>
              <w:suppressLineNumbers w:val="0"/>
              <w:jc w:val="both"/>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DN800*800</w:t>
            </w:r>
          </w:p>
        </w:tc>
        <w:tc>
          <w:tcPr>
            <w:tcW w:w="538" w:type="pct"/>
            <w:vAlign w:val="center"/>
          </w:tcPr>
          <w:p w14:paraId="490CED0D">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1</w:t>
            </w:r>
          </w:p>
        </w:tc>
        <w:tc>
          <w:tcPr>
            <w:tcW w:w="490" w:type="pct"/>
            <w:vAlign w:val="center"/>
          </w:tcPr>
          <w:p w14:paraId="1F555C26">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套</w:t>
            </w:r>
          </w:p>
        </w:tc>
        <w:tc>
          <w:tcPr>
            <w:tcW w:w="1230" w:type="pct"/>
            <w:vAlign w:val="center"/>
          </w:tcPr>
          <w:p w14:paraId="43E256F9">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623.75</w:t>
            </w:r>
          </w:p>
        </w:tc>
      </w:tr>
      <w:tr w14:paraId="33527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5716D3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不锈钢隐形井盖</w:t>
            </w:r>
          </w:p>
        </w:tc>
        <w:tc>
          <w:tcPr>
            <w:tcW w:w="1064" w:type="pct"/>
            <w:vAlign w:val="center"/>
          </w:tcPr>
          <w:p w14:paraId="1D6827FF">
            <w:pPr>
              <w:keepNext w:val="0"/>
              <w:keepLines w:val="0"/>
              <w:widowControl/>
              <w:suppressLineNumbers w:val="0"/>
              <w:jc w:val="both"/>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DN900*900</w:t>
            </w:r>
          </w:p>
        </w:tc>
        <w:tc>
          <w:tcPr>
            <w:tcW w:w="538" w:type="pct"/>
            <w:vAlign w:val="center"/>
          </w:tcPr>
          <w:p w14:paraId="070FC501">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1</w:t>
            </w:r>
          </w:p>
        </w:tc>
        <w:tc>
          <w:tcPr>
            <w:tcW w:w="490" w:type="pct"/>
            <w:vAlign w:val="center"/>
          </w:tcPr>
          <w:p w14:paraId="0278A216">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套</w:t>
            </w:r>
          </w:p>
        </w:tc>
        <w:tc>
          <w:tcPr>
            <w:tcW w:w="1230" w:type="pct"/>
            <w:vAlign w:val="center"/>
          </w:tcPr>
          <w:p w14:paraId="6C864C41">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766.25</w:t>
            </w:r>
          </w:p>
        </w:tc>
      </w:tr>
      <w:tr w14:paraId="78652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2D34DDC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不锈钢隐形井盖</w:t>
            </w:r>
          </w:p>
        </w:tc>
        <w:tc>
          <w:tcPr>
            <w:tcW w:w="1064" w:type="pct"/>
            <w:vAlign w:val="center"/>
          </w:tcPr>
          <w:p w14:paraId="34DE8BB0">
            <w:pPr>
              <w:keepNext w:val="0"/>
              <w:keepLines w:val="0"/>
              <w:widowControl/>
              <w:suppressLineNumbers w:val="0"/>
              <w:jc w:val="both"/>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DN1000*1000</w:t>
            </w:r>
          </w:p>
        </w:tc>
        <w:tc>
          <w:tcPr>
            <w:tcW w:w="538" w:type="pct"/>
            <w:vAlign w:val="center"/>
          </w:tcPr>
          <w:p w14:paraId="714C6555">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1</w:t>
            </w:r>
          </w:p>
        </w:tc>
        <w:tc>
          <w:tcPr>
            <w:tcW w:w="490" w:type="pct"/>
            <w:vAlign w:val="center"/>
          </w:tcPr>
          <w:p w14:paraId="647B4F11">
            <w:pPr>
              <w:keepNext w:val="0"/>
              <w:keepLines w:val="0"/>
              <w:widowControl/>
              <w:suppressLineNumbers w:val="0"/>
              <w:jc w:val="center"/>
              <w:textAlignment w:val="center"/>
              <w:rPr>
                <w:rFonts w:hint="eastAsia" w:ascii="宋体" w:hAnsi="宋体" w:eastAsiaTheme="minorEastAsia" w:cstheme="minorBidi"/>
                <w:spacing w:val="15"/>
                <w:kern w:val="2"/>
                <w:sz w:val="21"/>
                <w:szCs w:val="21"/>
                <w:shd w:val="clear" w:color="auto" w:fill="FFFFFF"/>
                <w:lang w:val="en-US" w:eastAsia="zh-CN" w:bidi="ar-SA"/>
              </w:rPr>
            </w:pPr>
            <w:r>
              <w:rPr>
                <w:rFonts w:hint="eastAsia" w:ascii="宋体" w:hAnsi="宋体"/>
                <w:spacing w:val="15"/>
                <w:sz w:val="21"/>
                <w:szCs w:val="21"/>
                <w:shd w:val="clear" w:color="auto" w:fill="FFFFFF"/>
                <w:lang w:val="en-US" w:eastAsia="zh-CN"/>
              </w:rPr>
              <w:t>套</w:t>
            </w:r>
          </w:p>
        </w:tc>
        <w:tc>
          <w:tcPr>
            <w:tcW w:w="1230" w:type="pct"/>
            <w:vAlign w:val="center"/>
          </w:tcPr>
          <w:p w14:paraId="001A3299">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900</w:t>
            </w:r>
          </w:p>
        </w:tc>
      </w:tr>
      <w:tr w14:paraId="29C10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vAlign w:val="center"/>
          </w:tcPr>
          <w:p w14:paraId="1153D2F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不锈钢隐形井盖</w:t>
            </w:r>
          </w:p>
        </w:tc>
        <w:tc>
          <w:tcPr>
            <w:tcW w:w="1064" w:type="pct"/>
            <w:vAlign w:val="center"/>
          </w:tcPr>
          <w:p w14:paraId="02AFFFE8">
            <w:pPr>
              <w:keepNext w:val="0"/>
              <w:keepLines w:val="0"/>
              <w:widowControl/>
              <w:suppressLineNumbers w:val="0"/>
              <w:jc w:val="both"/>
              <w:textAlignment w:val="center"/>
              <w:rPr>
                <w:rFonts w:hint="eastAsia" w:ascii="宋体" w:hAnsi="宋体"/>
                <w:spacing w:val="15"/>
                <w:sz w:val="21"/>
                <w:szCs w:val="21"/>
                <w:shd w:val="clear" w:color="auto" w:fill="FFFFFF"/>
                <w:lang w:val="en-US" w:eastAsia="zh-CN"/>
              </w:rPr>
            </w:pPr>
            <w:r>
              <w:rPr>
                <w:rFonts w:hint="eastAsia" w:ascii="宋体" w:hAnsi="宋体"/>
                <w:spacing w:val="15"/>
                <w:sz w:val="21"/>
                <w:szCs w:val="21"/>
                <w:shd w:val="clear" w:color="auto" w:fill="FFFFFF"/>
                <w:lang w:val="en-US" w:eastAsia="zh-CN"/>
              </w:rPr>
              <w:t>DN1200*1200</w:t>
            </w:r>
          </w:p>
        </w:tc>
        <w:tc>
          <w:tcPr>
            <w:tcW w:w="538" w:type="pct"/>
            <w:vAlign w:val="center"/>
          </w:tcPr>
          <w:p w14:paraId="4969AD24">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1"/>
                <w:szCs w:val="21"/>
                <w:shd w:val="clear" w:color="auto" w:fill="FFFFFF"/>
                <w:lang w:val="en-US" w:eastAsia="zh-CN"/>
              </w:rPr>
              <w:t>1</w:t>
            </w:r>
          </w:p>
        </w:tc>
        <w:tc>
          <w:tcPr>
            <w:tcW w:w="490" w:type="pct"/>
            <w:vAlign w:val="center"/>
          </w:tcPr>
          <w:p w14:paraId="6FC01371">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1"/>
                <w:szCs w:val="21"/>
                <w:shd w:val="clear" w:color="auto" w:fill="FFFFFF"/>
                <w:lang w:val="en-US" w:eastAsia="zh-CN"/>
              </w:rPr>
              <w:t>套</w:t>
            </w:r>
          </w:p>
        </w:tc>
        <w:tc>
          <w:tcPr>
            <w:tcW w:w="1230" w:type="pct"/>
            <w:vAlign w:val="center"/>
          </w:tcPr>
          <w:p w14:paraId="45FE0232">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1175</w:t>
            </w:r>
          </w:p>
        </w:tc>
      </w:tr>
      <w:tr w14:paraId="0B1C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1676" w:type="pct"/>
            <w:vAlign w:val="center"/>
          </w:tcPr>
          <w:p w14:paraId="370D4921">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spacing w:val="15"/>
                <w:sz w:val="22"/>
                <w:szCs w:val="22"/>
                <w:shd w:val="clear" w:color="auto" w:fill="FFFFFF"/>
                <w:lang w:val="en-US" w:eastAsia="zh-CN"/>
              </w:rPr>
              <w:t>重型球墨圆井盖</w:t>
            </w:r>
            <w:r>
              <w:rPr>
                <w:rFonts w:hint="eastAsia" w:ascii="宋体" w:hAnsi="宋体" w:cstheme="minorBidi"/>
                <w:spacing w:val="15"/>
                <w:kern w:val="2"/>
                <w:sz w:val="21"/>
                <w:szCs w:val="21"/>
                <w:shd w:val="clear" w:color="auto" w:fill="FFFFFF"/>
                <w:lang w:val="en-US" w:eastAsia="zh-CN" w:bidi="ar-SA"/>
              </w:rPr>
              <w:t>25kg</w:t>
            </w:r>
          </w:p>
        </w:tc>
        <w:tc>
          <w:tcPr>
            <w:tcW w:w="1064" w:type="pct"/>
            <w:vAlign w:val="center"/>
          </w:tcPr>
          <w:p w14:paraId="2AB5901F">
            <w:pPr>
              <w:keepNext w:val="0"/>
              <w:keepLines w:val="0"/>
              <w:widowControl/>
              <w:suppressLineNumbers w:val="0"/>
              <w:jc w:val="both"/>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DN400</w:t>
            </w:r>
          </w:p>
        </w:tc>
        <w:tc>
          <w:tcPr>
            <w:tcW w:w="538" w:type="pct"/>
            <w:vAlign w:val="center"/>
          </w:tcPr>
          <w:p w14:paraId="25EF16AF">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212D0F6A">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113D5FE6">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318.75</w:t>
            </w:r>
          </w:p>
        </w:tc>
      </w:tr>
      <w:tr w14:paraId="2AC2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shd w:val="clear" w:color="auto" w:fill="auto"/>
            <w:vAlign w:val="center"/>
          </w:tcPr>
          <w:p w14:paraId="5A54C9DE">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spacing w:val="15"/>
                <w:sz w:val="22"/>
                <w:szCs w:val="22"/>
                <w:shd w:val="clear" w:color="auto" w:fill="FFFFFF"/>
                <w:lang w:val="en-US" w:eastAsia="zh-CN"/>
              </w:rPr>
              <w:t>重型球墨圆井盖</w:t>
            </w:r>
            <w:r>
              <w:rPr>
                <w:rFonts w:hint="eastAsia" w:ascii="宋体" w:hAnsi="宋体" w:cstheme="minorBidi"/>
                <w:spacing w:val="15"/>
                <w:kern w:val="2"/>
                <w:sz w:val="21"/>
                <w:szCs w:val="21"/>
                <w:shd w:val="clear" w:color="auto" w:fill="FFFFFF"/>
                <w:lang w:val="en-US" w:eastAsia="zh-CN" w:bidi="ar-SA"/>
              </w:rPr>
              <w:t>35kg</w:t>
            </w:r>
          </w:p>
        </w:tc>
        <w:tc>
          <w:tcPr>
            <w:tcW w:w="1064" w:type="pct"/>
            <w:vAlign w:val="center"/>
          </w:tcPr>
          <w:p w14:paraId="1E0FC8C5">
            <w:pPr>
              <w:keepNext w:val="0"/>
              <w:keepLines w:val="0"/>
              <w:widowControl/>
              <w:suppressLineNumbers w:val="0"/>
              <w:jc w:val="both"/>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DN500</w:t>
            </w:r>
          </w:p>
        </w:tc>
        <w:tc>
          <w:tcPr>
            <w:tcW w:w="538" w:type="pct"/>
            <w:vAlign w:val="center"/>
          </w:tcPr>
          <w:p w14:paraId="2788B198">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542F88BB">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1045E707">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418.75</w:t>
            </w:r>
          </w:p>
        </w:tc>
      </w:tr>
      <w:tr w14:paraId="4366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shd w:val="clear" w:color="auto" w:fill="auto"/>
            <w:vAlign w:val="center"/>
          </w:tcPr>
          <w:p w14:paraId="0BBABD0F">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spacing w:val="15"/>
                <w:sz w:val="22"/>
                <w:szCs w:val="22"/>
                <w:shd w:val="clear" w:color="auto" w:fill="FFFFFF"/>
                <w:lang w:val="en-US" w:eastAsia="zh-CN"/>
              </w:rPr>
              <w:t>重型球墨圆井盖</w:t>
            </w:r>
            <w:r>
              <w:rPr>
                <w:rFonts w:hint="eastAsia" w:ascii="宋体" w:hAnsi="宋体" w:cstheme="minorBidi"/>
                <w:spacing w:val="15"/>
                <w:kern w:val="2"/>
                <w:sz w:val="21"/>
                <w:szCs w:val="21"/>
                <w:shd w:val="clear" w:color="auto" w:fill="FFFFFF"/>
                <w:lang w:val="en-US" w:eastAsia="zh-CN" w:bidi="ar-SA"/>
              </w:rPr>
              <w:t>55kg</w:t>
            </w:r>
          </w:p>
        </w:tc>
        <w:tc>
          <w:tcPr>
            <w:tcW w:w="1064" w:type="pct"/>
            <w:vAlign w:val="center"/>
          </w:tcPr>
          <w:p w14:paraId="7099377D">
            <w:pPr>
              <w:keepNext w:val="0"/>
              <w:keepLines w:val="0"/>
              <w:widowControl/>
              <w:suppressLineNumbers w:val="0"/>
              <w:jc w:val="both"/>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DN700</w:t>
            </w:r>
          </w:p>
        </w:tc>
        <w:tc>
          <w:tcPr>
            <w:tcW w:w="538" w:type="pct"/>
            <w:vAlign w:val="center"/>
          </w:tcPr>
          <w:p w14:paraId="3C72BEC8">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12F3E7AF">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505C3F85">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675</w:t>
            </w:r>
          </w:p>
        </w:tc>
      </w:tr>
      <w:tr w14:paraId="3BDD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shd w:val="clear" w:color="auto" w:fill="auto"/>
            <w:vAlign w:val="center"/>
          </w:tcPr>
          <w:p w14:paraId="650CC895">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spacing w:val="15"/>
                <w:sz w:val="22"/>
                <w:szCs w:val="22"/>
                <w:shd w:val="clear" w:color="auto" w:fill="FFFFFF"/>
                <w:lang w:val="en-US" w:eastAsia="zh-CN"/>
              </w:rPr>
              <w:t>重型球墨圆井盖</w:t>
            </w:r>
            <w:r>
              <w:rPr>
                <w:rFonts w:hint="eastAsia" w:ascii="宋体" w:hAnsi="宋体" w:cstheme="minorBidi"/>
                <w:spacing w:val="15"/>
                <w:kern w:val="2"/>
                <w:sz w:val="21"/>
                <w:szCs w:val="21"/>
                <w:shd w:val="clear" w:color="auto" w:fill="FFFFFF"/>
                <w:lang w:val="en-US" w:eastAsia="zh-CN" w:bidi="ar-SA"/>
              </w:rPr>
              <w:t>70kg</w:t>
            </w:r>
          </w:p>
        </w:tc>
        <w:tc>
          <w:tcPr>
            <w:tcW w:w="1064" w:type="pct"/>
            <w:vAlign w:val="center"/>
          </w:tcPr>
          <w:p w14:paraId="41236DFC">
            <w:pPr>
              <w:keepNext w:val="0"/>
              <w:keepLines w:val="0"/>
              <w:widowControl/>
              <w:suppressLineNumbers w:val="0"/>
              <w:jc w:val="both"/>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DN800</w:t>
            </w:r>
          </w:p>
        </w:tc>
        <w:tc>
          <w:tcPr>
            <w:tcW w:w="538" w:type="pct"/>
            <w:vAlign w:val="center"/>
          </w:tcPr>
          <w:p w14:paraId="3A4A967F">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10D5C27C">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2B0952F6">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775</w:t>
            </w:r>
          </w:p>
        </w:tc>
      </w:tr>
      <w:tr w14:paraId="6B24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shd w:val="clear" w:color="auto" w:fill="auto"/>
            <w:vAlign w:val="center"/>
          </w:tcPr>
          <w:p w14:paraId="4F4B888E">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spacing w:val="15"/>
                <w:sz w:val="22"/>
                <w:szCs w:val="22"/>
                <w:shd w:val="clear" w:color="auto" w:fill="FFFFFF"/>
                <w:lang w:val="en-US" w:eastAsia="zh-CN"/>
              </w:rPr>
              <w:t>重型球墨圆井盖</w:t>
            </w:r>
            <w:r>
              <w:rPr>
                <w:rFonts w:hint="eastAsia" w:ascii="宋体" w:hAnsi="宋体" w:cstheme="minorBidi"/>
                <w:spacing w:val="15"/>
                <w:kern w:val="2"/>
                <w:sz w:val="21"/>
                <w:szCs w:val="21"/>
                <w:shd w:val="clear" w:color="auto" w:fill="FFFFFF"/>
                <w:lang w:val="en-US" w:eastAsia="zh-CN" w:bidi="ar-SA"/>
              </w:rPr>
              <w:t>22kg</w:t>
            </w:r>
          </w:p>
        </w:tc>
        <w:tc>
          <w:tcPr>
            <w:tcW w:w="1064" w:type="pct"/>
            <w:vAlign w:val="center"/>
          </w:tcPr>
          <w:p w14:paraId="61163C77">
            <w:pPr>
              <w:keepNext w:val="0"/>
              <w:keepLines w:val="0"/>
              <w:widowControl/>
              <w:suppressLineNumbers w:val="0"/>
              <w:jc w:val="both"/>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DN300*500</w:t>
            </w:r>
          </w:p>
        </w:tc>
        <w:tc>
          <w:tcPr>
            <w:tcW w:w="538" w:type="pct"/>
            <w:vAlign w:val="center"/>
          </w:tcPr>
          <w:p w14:paraId="697C9469">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60E71E02">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00CE1CF0">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232.5</w:t>
            </w:r>
          </w:p>
        </w:tc>
      </w:tr>
      <w:tr w14:paraId="0A2C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shd w:val="clear" w:color="auto" w:fill="auto"/>
            <w:vAlign w:val="center"/>
          </w:tcPr>
          <w:p w14:paraId="610B1854">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spacing w:val="15"/>
                <w:sz w:val="22"/>
                <w:szCs w:val="22"/>
                <w:shd w:val="clear" w:color="auto" w:fill="FFFFFF"/>
                <w:lang w:val="en-US" w:eastAsia="zh-CN"/>
              </w:rPr>
              <w:t>重型球墨圆井盖</w:t>
            </w:r>
            <w:r>
              <w:rPr>
                <w:rFonts w:hint="eastAsia" w:ascii="宋体" w:hAnsi="宋体" w:cstheme="minorBidi"/>
                <w:spacing w:val="15"/>
                <w:kern w:val="2"/>
                <w:sz w:val="21"/>
                <w:szCs w:val="21"/>
                <w:shd w:val="clear" w:color="auto" w:fill="FFFFFF"/>
                <w:lang w:val="en-US" w:eastAsia="zh-CN" w:bidi="ar-SA"/>
              </w:rPr>
              <w:t>70kg</w:t>
            </w:r>
          </w:p>
        </w:tc>
        <w:tc>
          <w:tcPr>
            <w:tcW w:w="1064" w:type="pct"/>
            <w:vAlign w:val="center"/>
          </w:tcPr>
          <w:p w14:paraId="218C0AF4">
            <w:pPr>
              <w:keepNext w:val="0"/>
              <w:keepLines w:val="0"/>
              <w:widowControl/>
              <w:suppressLineNumbers w:val="0"/>
              <w:jc w:val="both"/>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DN600*1000</w:t>
            </w:r>
          </w:p>
        </w:tc>
        <w:tc>
          <w:tcPr>
            <w:tcW w:w="538" w:type="pct"/>
            <w:vAlign w:val="center"/>
          </w:tcPr>
          <w:p w14:paraId="1A7083B7">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5CEFC822">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4008BF96">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737.5</w:t>
            </w:r>
          </w:p>
        </w:tc>
      </w:tr>
      <w:tr w14:paraId="3E82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shd w:val="clear" w:color="auto" w:fill="auto"/>
            <w:vAlign w:val="center"/>
          </w:tcPr>
          <w:p w14:paraId="465334D6">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spacing w:val="15"/>
                <w:sz w:val="22"/>
                <w:szCs w:val="22"/>
                <w:shd w:val="clear" w:color="auto" w:fill="FFFFFF"/>
                <w:lang w:val="en-US" w:eastAsia="zh-CN"/>
              </w:rPr>
              <w:t>重型球墨圆井盖</w:t>
            </w:r>
            <w:r>
              <w:rPr>
                <w:rFonts w:hint="eastAsia" w:ascii="宋体" w:hAnsi="宋体" w:cstheme="minorBidi"/>
                <w:spacing w:val="15"/>
                <w:kern w:val="2"/>
                <w:sz w:val="21"/>
                <w:szCs w:val="21"/>
                <w:shd w:val="clear" w:color="auto" w:fill="FFFFFF"/>
                <w:lang w:val="en-US" w:eastAsia="zh-CN" w:bidi="ar-SA"/>
              </w:rPr>
              <w:t>52kg</w:t>
            </w:r>
          </w:p>
        </w:tc>
        <w:tc>
          <w:tcPr>
            <w:tcW w:w="1064" w:type="pct"/>
            <w:vAlign w:val="center"/>
          </w:tcPr>
          <w:p w14:paraId="3E1A134C">
            <w:pPr>
              <w:keepNext w:val="0"/>
              <w:keepLines w:val="0"/>
              <w:widowControl/>
              <w:suppressLineNumbers w:val="0"/>
              <w:jc w:val="both"/>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DN600*600</w:t>
            </w:r>
          </w:p>
        </w:tc>
        <w:tc>
          <w:tcPr>
            <w:tcW w:w="538" w:type="pct"/>
            <w:vAlign w:val="center"/>
          </w:tcPr>
          <w:p w14:paraId="19950DDC">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6D4E5DD9">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2E3E8519">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647.5</w:t>
            </w:r>
          </w:p>
        </w:tc>
      </w:tr>
      <w:tr w14:paraId="5960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shd w:val="clear" w:color="auto" w:fill="auto"/>
            <w:vAlign w:val="center"/>
          </w:tcPr>
          <w:p w14:paraId="5D16AF12">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spacing w:val="15"/>
                <w:sz w:val="22"/>
                <w:szCs w:val="22"/>
                <w:shd w:val="clear" w:color="auto" w:fill="FFFFFF"/>
                <w:lang w:val="en-US" w:eastAsia="zh-CN"/>
              </w:rPr>
              <w:t>重型球墨圆井盖</w:t>
            </w:r>
            <w:r>
              <w:rPr>
                <w:rFonts w:hint="eastAsia" w:ascii="宋体" w:hAnsi="宋体" w:cstheme="minorBidi"/>
                <w:spacing w:val="15"/>
                <w:kern w:val="2"/>
                <w:sz w:val="21"/>
                <w:szCs w:val="21"/>
                <w:shd w:val="clear" w:color="auto" w:fill="FFFFFF"/>
                <w:lang w:val="en-US" w:eastAsia="zh-CN" w:bidi="ar-SA"/>
              </w:rPr>
              <w:t>165kg</w:t>
            </w:r>
          </w:p>
        </w:tc>
        <w:tc>
          <w:tcPr>
            <w:tcW w:w="1064" w:type="pct"/>
            <w:vAlign w:val="center"/>
          </w:tcPr>
          <w:p w14:paraId="186E02D4">
            <w:pPr>
              <w:keepNext w:val="0"/>
              <w:keepLines w:val="0"/>
              <w:widowControl/>
              <w:suppressLineNumbers w:val="0"/>
              <w:jc w:val="both"/>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DN1000*1000</w:t>
            </w:r>
          </w:p>
        </w:tc>
        <w:tc>
          <w:tcPr>
            <w:tcW w:w="538" w:type="pct"/>
            <w:vAlign w:val="center"/>
          </w:tcPr>
          <w:p w14:paraId="3F514FA0">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0D97A4A1">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7C32E1D0">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2362.5</w:t>
            </w:r>
          </w:p>
        </w:tc>
      </w:tr>
      <w:tr w14:paraId="1DD5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676" w:type="pct"/>
            <w:shd w:val="clear" w:color="auto" w:fill="auto"/>
            <w:vAlign w:val="center"/>
          </w:tcPr>
          <w:p w14:paraId="62733659">
            <w:pPr>
              <w:keepNext w:val="0"/>
              <w:keepLines w:val="0"/>
              <w:widowControl/>
              <w:suppressLineNumbers w:val="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spacing w:val="15"/>
                <w:sz w:val="22"/>
                <w:szCs w:val="22"/>
                <w:shd w:val="clear" w:color="auto" w:fill="FFFFFF"/>
                <w:lang w:val="en-US" w:eastAsia="zh-CN"/>
              </w:rPr>
              <w:t>重型球墨圆井盖</w:t>
            </w:r>
            <w:r>
              <w:rPr>
                <w:rFonts w:hint="eastAsia" w:ascii="宋体" w:hAnsi="宋体" w:cstheme="minorBidi"/>
                <w:spacing w:val="15"/>
                <w:kern w:val="2"/>
                <w:sz w:val="21"/>
                <w:szCs w:val="21"/>
                <w:shd w:val="clear" w:color="auto" w:fill="FFFFFF"/>
                <w:lang w:val="en-US" w:eastAsia="zh-CN" w:bidi="ar-SA"/>
              </w:rPr>
              <w:t>195kg</w:t>
            </w:r>
          </w:p>
        </w:tc>
        <w:tc>
          <w:tcPr>
            <w:tcW w:w="1064" w:type="pct"/>
            <w:vAlign w:val="center"/>
          </w:tcPr>
          <w:p w14:paraId="7C5E1826">
            <w:pPr>
              <w:keepNext w:val="0"/>
              <w:keepLines w:val="0"/>
              <w:widowControl/>
              <w:suppressLineNumbers w:val="0"/>
              <w:jc w:val="both"/>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DN1200*1200</w:t>
            </w:r>
          </w:p>
        </w:tc>
        <w:tc>
          <w:tcPr>
            <w:tcW w:w="538" w:type="pct"/>
            <w:vAlign w:val="center"/>
          </w:tcPr>
          <w:p w14:paraId="42F1713F">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1</w:t>
            </w:r>
          </w:p>
        </w:tc>
        <w:tc>
          <w:tcPr>
            <w:tcW w:w="490" w:type="pct"/>
            <w:vAlign w:val="center"/>
          </w:tcPr>
          <w:p w14:paraId="4D3901DC">
            <w:pPr>
              <w:keepNext w:val="0"/>
              <w:keepLines w:val="0"/>
              <w:widowControl/>
              <w:suppressLineNumbers w:val="0"/>
              <w:jc w:val="center"/>
              <w:textAlignment w:val="center"/>
              <w:rPr>
                <w:rFonts w:hint="eastAsia" w:ascii="宋体" w:hAnsi="宋体"/>
                <w:spacing w:val="15"/>
                <w:sz w:val="21"/>
                <w:szCs w:val="21"/>
                <w:shd w:val="clear" w:color="auto" w:fill="FFFFFF"/>
                <w:lang w:val="en-US" w:eastAsia="zh-CN"/>
              </w:rPr>
            </w:pPr>
            <w:r>
              <w:rPr>
                <w:rFonts w:hint="eastAsia" w:ascii="宋体" w:hAnsi="宋体"/>
                <w:spacing w:val="15"/>
                <w:sz w:val="22"/>
                <w:szCs w:val="22"/>
                <w:shd w:val="clear" w:color="auto" w:fill="FFFFFF"/>
                <w:lang w:val="en-US" w:eastAsia="zh-CN"/>
              </w:rPr>
              <w:t>套</w:t>
            </w:r>
          </w:p>
        </w:tc>
        <w:tc>
          <w:tcPr>
            <w:tcW w:w="1230" w:type="pct"/>
            <w:vAlign w:val="center"/>
          </w:tcPr>
          <w:p w14:paraId="5B2A70A8">
            <w:pPr>
              <w:keepNext w:val="0"/>
              <w:keepLines w:val="0"/>
              <w:widowControl/>
              <w:suppressLineNumbers w:val="0"/>
              <w:jc w:val="center"/>
              <w:textAlignment w:val="center"/>
              <w:rPr>
                <w:rFonts w:hint="default" w:ascii="宋体" w:hAnsi="宋体" w:eastAsiaTheme="minorEastAsia" w:cstheme="minorBidi"/>
                <w:spacing w:val="15"/>
                <w:kern w:val="2"/>
                <w:sz w:val="21"/>
                <w:szCs w:val="21"/>
                <w:shd w:val="clear" w:color="auto" w:fill="FFFFFF"/>
                <w:lang w:val="en-US" w:eastAsia="zh-CN" w:bidi="ar-SA"/>
              </w:rPr>
            </w:pPr>
            <w:r>
              <w:rPr>
                <w:rFonts w:hint="eastAsia" w:ascii="宋体" w:hAnsi="宋体" w:eastAsia="宋体" w:cs="宋体"/>
                <w:i w:val="0"/>
                <w:iCs w:val="0"/>
                <w:color w:val="000000"/>
                <w:kern w:val="0"/>
                <w:sz w:val="22"/>
                <w:szCs w:val="22"/>
                <w:u w:val="none"/>
                <w:lang w:val="en-US" w:eastAsia="zh-CN" w:bidi="ar"/>
              </w:rPr>
              <w:t>2962.5</w:t>
            </w:r>
          </w:p>
        </w:tc>
      </w:tr>
    </w:tbl>
    <w:p w14:paraId="03728D76">
      <w:pPr>
        <w:pStyle w:val="8"/>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三、人员培训要求</w:t>
      </w:r>
    </w:p>
    <w:p w14:paraId="57A8FC9B">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14:paraId="7E0556FE">
      <w:pPr>
        <w:pStyle w:val="8"/>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四、货物质量及售后服务要求</w:t>
      </w:r>
    </w:p>
    <w:p w14:paraId="2A42CAD9">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14:paraId="74F3CD24">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14:paraId="665CF957">
      <w:pPr>
        <w:pStyle w:val="8"/>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五、报价要求</w:t>
      </w:r>
    </w:p>
    <w:p w14:paraId="2C084774">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13BF2480">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2、每个产品限投一个品牌产品，只能报价一次。多品牌、多报价按废标处理。</w:t>
      </w:r>
    </w:p>
    <w:p w14:paraId="7CD255B4">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6249C92B">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六、验收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0838C3ED">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6" w:type="default"/>
          <w:pgSz w:w="11906" w:h="16838"/>
          <w:pgMar w:top="1418" w:right="1418" w:bottom="1276" w:left="1418" w:header="680" w:footer="680" w:gutter="0"/>
          <w:pgNumType w:fmt="decimal" w:start="23"/>
          <w:cols w:space="720" w:num="1"/>
          <w:docGrid w:type="lines" w:linePitch="312" w:charSpace="0"/>
        </w:sect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0F84110E">
      <w:pPr>
        <w:pStyle w:val="2"/>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方法与标准</w:t>
      </w:r>
      <w:bookmarkEnd w:id="82"/>
    </w:p>
    <w:p w14:paraId="1A7E6E13">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5D948B65">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本项目将按照磋商文件第二章 竞争性磋商须知的相关要求及本章的规定评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14DBF552">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695E4113">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2.1初审</w:t>
      </w:r>
    </w:p>
    <w:p w14:paraId="66A722CE">
      <w:pPr>
        <w:widowControl/>
        <w:numPr>
          <w:ilvl w:val="0"/>
          <w:numId w:val="0"/>
        </w:numPr>
        <w:spacing w:line="360" w:lineRule="auto"/>
        <w:ind w:firstLine="420" w:firstLineChars="200"/>
        <w:jc w:val="left"/>
        <w:rPr>
          <w:rFonts w:hint="default"/>
          <w:color w:val="auto"/>
          <w:highlight w:val="none"/>
          <w:lang w:val="en-US"/>
        </w:rPr>
      </w:pPr>
      <w:r>
        <w:rPr>
          <w:rFonts w:hint="default"/>
          <w:color w:val="auto"/>
          <w:highlight w:val="none"/>
          <w:lang w:val="en-US" w:eastAsia="zh-CN"/>
        </w:rPr>
        <w:t>磋商小组对供应商的响应文件进行初审，以确定其是否满足磋商文件的实质性要求。初审表如下</w:t>
      </w:r>
      <w:r>
        <w:rPr>
          <w:rFonts w:hint="eastAsia"/>
          <w:color w:val="auto"/>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4F1A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5297B0EE">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707D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13E23CF">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70" w:type="dxa"/>
            <w:tcBorders>
              <w:bottom w:val="single" w:color="auto" w:sz="4" w:space="0"/>
            </w:tcBorders>
            <w:vAlign w:val="center"/>
          </w:tcPr>
          <w:p w14:paraId="6A3E717E">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45" w:type="dxa"/>
            <w:tcBorders>
              <w:bottom w:val="single" w:color="auto" w:sz="4" w:space="0"/>
            </w:tcBorders>
            <w:vAlign w:val="center"/>
          </w:tcPr>
          <w:p w14:paraId="0B97E1AF">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420B373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70CD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07ECFF6F">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bottom w:val="single" w:color="auto" w:sz="4" w:space="0"/>
            </w:tcBorders>
            <w:vAlign w:val="center"/>
          </w:tcPr>
          <w:p w14:paraId="2EE043D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45" w:type="dxa"/>
            <w:tcBorders>
              <w:bottom w:val="single" w:color="auto" w:sz="4" w:space="0"/>
            </w:tcBorders>
            <w:vAlign w:val="center"/>
          </w:tcPr>
          <w:p w14:paraId="39A71966">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743DFE0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的联合体各方均须提供。</w:t>
            </w:r>
          </w:p>
        </w:tc>
      </w:tr>
      <w:tr w14:paraId="0C10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A2E6FA4">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bottom w:val="single" w:color="auto" w:sz="4" w:space="0"/>
            </w:tcBorders>
            <w:vAlign w:val="center"/>
          </w:tcPr>
          <w:p w14:paraId="3EEE5179">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45" w:type="dxa"/>
            <w:tcBorders>
              <w:bottom w:val="single" w:color="auto" w:sz="4" w:space="0"/>
            </w:tcBorders>
            <w:vAlign w:val="center"/>
          </w:tcPr>
          <w:p w14:paraId="6B13BDE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514E2046">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3F4F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682FBB4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70" w:type="dxa"/>
            <w:tcBorders>
              <w:bottom w:val="single" w:color="auto" w:sz="4" w:space="0"/>
            </w:tcBorders>
            <w:vAlign w:val="center"/>
          </w:tcPr>
          <w:p w14:paraId="2BEE51B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0B8D5E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45" w:type="dxa"/>
            <w:tcBorders>
              <w:bottom w:val="single" w:color="auto" w:sz="4" w:space="0"/>
            </w:tcBorders>
            <w:vAlign w:val="center"/>
          </w:tcPr>
          <w:p w14:paraId="20F152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响应人不得存在竞争性磋商须知正文第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36F25AF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4447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46853A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70" w:type="dxa"/>
            <w:tcBorders>
              <w:bottom w:val="single" w:color="auto" w:sz="4" w:space="0"/>
            </w:tcBorders>
            <w:vAlign w:val="center"/>
          </w:tcPr>
          <w:p w14:paraId="01CDE97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45" w:type="dxa"/>
            <w:tcBorders>
              <w:bottom w:val="single" w:color="auto" w:sz="4" w:space="0"/>
            </w:tcBorders>
            <w:vAlign w:val="center"/>
          </w:tcPr>
          <w:p w14:paraId="1BAAFD9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4478" w:type="dxa"/>
            <w:tcBorders>
              <w:bottom w:val="single" w:color="auto" w:sz="4" w:space="0"/>
            </w:tcBorders>
            <w:vAlign w:val="center"/>
          </w:tcPr>
          <w:p w14:paraId="31A01EB4">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6D1E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6BD2D5A">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0" w:type="dxa"/>
            <w:tcBorders>
              <w:bottom w:val="single" w:color="auto" w:sz="4" w:space="0"/>
            </w:tcBorders>
            <w:vAlign w:val="center"/>
          </w:tcPr>
          <w:p w14:paraId="1754AAD7">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cs="宋体"/>
                <w:color w:val="auto"/>
                <w:szCs w:val="21"/>
                <w:highlight w:val="none"/>
              </w:rPr>
              <w:t>（专门面向中小企业采购项目适用）</w:t>
            </w:r>
          </w:p>
        </w:tc>
        <w:tc>
          <w:tcPr>
            <w:tcW w:w="2545" w:type="dxa"/>
            <w:tcBorders>
              <w:bottom w:val="single" w:color="auto" w:sz="4" w:space="0"/>
            </w:tcBorders>
            <w:vAlign w:val="center"/>
          </w:tcPr>
          <w:p w14:paraId="321D636B">
            <w:pPr>
              <w:spacing w:after="5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2E338750">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14FA6F70">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129F8D7E">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6265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3B1693AB">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0" w:type="dxa"/>
            <w:vAlign w:val="center"/>
          </w:tcPr>
          <w:p w14:paraId="43D7373F">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45" w:type="dxa"/>
            <w:vAlign w:val="center"/>
          </w:tcPr>
          <w:p w14:paraId="5DC5F9D8">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3473308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72D1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3" w:type="dxa"/>
            <w:vAlign w:val="center"/>
          </w:tcPr>
          <w:p w14:paraId="3DC1319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70" w:type="dxa"/>
            <w:vAlign w:val="center"/>
          </w:tcPr>
          <w:p w14:paraId="480C46B7">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545" w:type="dxa"/>
            <w:vAlign w:val="center"/>
          </w:tcPr>
          <w:p w14:paraId="32A722E6">
            <w:pPr>
              <w:keepNext w:val="0"/>
              <w:keepLines w:val="0"/>
              <w:pageBreakBefore w:val="0"/>
              <w:widowControl w:val="0"/>
              <w:kinsoku/>
              <w:wordWrap/>
              <w:overflowPunct/>
              <w:topLinePunct w:val="0"/>
              <w:autoSpaceDE/>
              <w:autoSpaceDN/>
              <w:bidi w:val="0"/>
              <w:adjustRightInd w:val="0"/>
              <w:snapToGrid w:val="0"/>
              <w:spacing w:line="240" w:lineRule="auto"/>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tc>
        <w:tc>
          <w:tcPr>
            <w:tcW w:w="4478" w:type="dxa"/>
            <w:vAlign w:val="center"/>
          </w:tcPr>
          <w:p w14:paraId="358EE721">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5C83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53F34770">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70" w:type="dxa"/>
            <w:vAlign w:val="center"/>
          </w:tcPr>
          <w:p w14:paraId="5AB27F9C">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45" w:type="dxa"/>
            <w:vAlign w:val="center"/>
          </w:tcPr>
          <w:p w14:paraId="45597954">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4478" w:type="dxa"/>
            <w:vAlign w:val="center"/>
          </w:tcPr>
          <w:p w14:paraId="20162F2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593E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04F54EF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70" w:type="dxa"/>
            <w:vAlign w:val="center"/>
          </w:tcPr>
          <w:p w14:paraId="450C0DD3">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545" w:type="dxa"/>
            <w:vAlign w:val="center"/>
          </w:tcPr>
          <w:p w14:paraId="13530E2A">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符合磋商文件供应</w:t>
            </w:r>
          </w:p>
          <w:p w14:paraId="5BE99C73">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51292537">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26FA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5EE7F3D2">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70" w:type="dxa"/>
            <w:vAlign w:val="center"/>
          </w:tcPr>
          <w:p w14:paraId="1945B9A8">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商务响应情况</w:t>
            </w:r>
          </w:p>
        </w:tc>
        <w:tc>
          <w:tcPr>
            <w:tcW w:w="2545" w:type="dxa"/>
            <w:vAlign w:val="center"/>
          </w:tcPr>
          <w:p w14:paraId="41F19938">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符合磋商文件采购需求中付款方式、供货及安装地点、供货及安装期限</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4B0DE0F4">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4449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06344042">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570" w:type="dxa"/>
            <w:vAlign w:val="center"/>
          </w:tcPr>
          <w:p w14:paraId="6C7BC96E">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45" w:type="dxa"/>
            <w:vAlign w:val="center"/>
          </w:tcPr>
          <w:p w14:paraId="7C32052B">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符合磋商文件提供的响应文件格式及要求编写且加盖供应商公章。</w:t>
            </w:r>
          </w:p>
        </w:tc>
        <w:tc>
          <w:tcPr>
            <w:tcW w:w="4478" w:type="dxa"/>
            <w:vAlign w:val="center"/>
          </w:tcPr>
          <w:p w14:paraId="73C37E8F">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1607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2D4E864C">
            <w:pPr>
              <w:adjustRightInd w:val="0"/>
              <w:snapToGrid w:val="0"/>
              <w:spacing w:line="360" w:lineRule="auto"/>
              <w:ind w:right="-1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570" w:type="dxa"/>
            <w:vAlign w:val="center"/>
          </w:tcPr>
          <w:p w14:paraId="0838ABC0">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45" w:type="dxa"/>
            <w:vAlign w:val="center"/>
          </w:tcPr>
          <w:p w14:paraId="1DD33F36">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42379E7D">
            <w:pPr>
              <w:spacing w:after="50" w:line="360" w:lineRule="auto"/>
              <w:ind w:right="-10" w:rightChars="0"/>
              <w:jc w:val="center"/>
              <w:rPr>
                <w:rFonts w:hint="eastAsia" w:ascii="宋体" w:hAnsi="宋体" w:eastAsia="宋体" w:cs="宋体"/>
                <w:color w:val="auto"/>
                <w:sz w:val="21"/>
                <w:szCs w:val="21"/>
                <w:highlight w:val="none"/>
              </w:rPr>
            </w:pPr>
          </w:p>
        </w:tc>
      </w:tr>
      <w:tr w14:paraId="0DA7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4EAA269C">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606B0314">
            <w:pPr>
              <w:widowControl/>
              <w:spacing w:line="500" w:lineRule="exact"/>
              <w:jc w:val="left"/>
              <w:rPr>
                <w:rFonts w:hint="eastAsia"/>
                <w:color w:val="auto"/>
                <w:highlight w:val="none"/>
              </w:rPr>
            </w:pPr>
            <w:r>
              <w:rPr>
                <w:rFonts w:hint="eastAsia"/>
                <w:color w:val="auto"/>
                <w:highlight w:val="none"/>
              </w:rPr>
              <w:t xml:space="preserve">注： </w:t>
            </w:r>
            <w:r>
              <w:rPr>
                <w:rFonts w:hint="eastAsia"/>
                <w:color w:val="auto"/>
                <w:highlight w:val="none"/>
                <w:lang w:val="en-US" w:eastAsia="zh-CN"/>
              </w:rPr>
              <w:t>1、</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70186058">
            <w:pPr>
              <w:pageBreakBefore w:val="0"/>
              <w:widowControl/>
              <w:kinsoku/>
              <w:overflowPunct/>
              <w:topLinePunct w:val="0"/>
              <w:bidi w:val="0"/>
              <w:snapToGrid/>
              <w:spacing w:line="440" w:lineRule="exact"/>
              <w:jc w:val="left"/>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2、响应人应按照磋商文件要求提供证明材料。若响应人提供了磋商文件未要求的证明材料，磋商小组将不予评审。</w:t>
            </w:r>
          </w:p>
        </w:tc>
      </w:tr>
    </w:tbl>
    <w:p w14:paraId="0402C63D">
      <w:pPr>
        <w:spacing w:line="360" w:lineRule="auto"/>
        <w:ind w:firstLine="420" w:firstLineChars="2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2.2</w:t>
      </w:r>
      <w:r>
        <w:rPr>
          <w:rFonts w:hint="default" w:ascii="宋体" w:hAnsi="宋体" w:cs="宋体"/>
          <w:b w:val="0"/>
          <w:bCs/>
          <w:color w:val="auto"/>
          <w:szCs w:val="21"/>
          <w:highlight w:val="none"/>
          <w:lang w:val="en-US" w:eastAsia="zh-CN"/>
        </w:rPr>
        <w:t xml:space="preserve"> 磋商。初审合格后</w:t>
      </w:r>
      <w:r>
        <w:rPr>
          <w:rFonts w:hint="eastAsia" w:ascii="宋体" w:hAnsi="宋体" w:cs="宋体"/>
          <w:b w:val="0"/>
          <w:bCs/>
          <w:color w:val="auto"/>
          <w:szCs w:val="21"/>
          <w:highlight w:val="none"/>
          <w:lang w:val="en-US" w:eastAsia="zh-CN"/>
        </w:rPr>
        <w:t>，</w:t>
      </w:r>
      <w:r>
        <w:rPr>
          <w:rFonts w:hint="default" w:ascii="宋体" w:hAnsi="宋体" w:cs="宋体"/>
          <w:b w:val="0"/>
          <w:bCs/>
          <w:color w:val="auto"/>
          <w:szCs w:val="21"/>
          <w:highlight w:val="none"/>
          <w:lang w:val="en-US" w:eastAsia="zh-CN"/>
        </w:rPr>
        <w:t>磋商小组将按响应文件提交顺序集中与单一供应商分别进行磋商。</w:t>
      </w:r>
    </w:p>
    <w:p w14:paraId="125B8851">
      <w:pPr>
        <w:spacing w:line="360" w:lineRule="auto"/>
        <w:ind w:firstLine="420" w:firstLineChars="200"/>
        <w:rPr>
          <w:rFonts w:hint="eastAsia" w:ascii="宋体" w:hAnsi="宋体"/>
          <w:b w:val="0"/>
          <w:bCs/>
          <w:color w:val="auto"/>
          <w:szCs w:val="21"/>
          <w:highlight w:val="none"/>
          <w:lang w:val="en-US" w:eastAsia="zh-CN"/>
        </w:rPr>
      </w:pPr>
      <w:r>
        <w:rPr>
          <w:rFonts w:hint="eastAsia" w:ascii="宋体" w:hAnsi="宋体" w:cs="宋体"/>
          <w:b w:val="0"/>
          <w:bCs/>
          <w:color w:val="auto"/>
          <w:szCs w:val="21"/>
          <w:highlight w:val="none"/>
          <w:lang w:val="en-US" w:eastAsia="zh-CN"/>
        </w:rPr>
        <w:t>2.3</w:t>
      </w:r>
      <w:r>
        <w:rPr>
          <w:rFonts w:hint="default" w:ascii="宋体" w:hAnsi="宋体" w:cs="宋体"/>
          <w:b w:val="0"/>
          <w:bCs/>
          <w:color w:val="auto"/>
          <w:szCs w:val="21"/>
          <w:highlight w:val="none"/>
          <w:lang w:val="en-US" w:eastAsia="zh-CN"/>
        </w:rPr>
        <w:t xml:space="preserve"> </w:t>
      </w:r>
      <w:r>
        <w:rPr>
          <w:rFonts w:hint="eastAsia"/>
          <w:color w:val="auto"/>
          <w:highlight w:val="none"/>
          <w:lang w:val="en-US" w:eastAsia="zh-CN"/>
        </w:rPr>
        <w:t>最后报价评审，</w:t>
      </w:r>
      <w:r>
        <w:rPr>
          <w:rFonts w:hint="eastAsia" w:ascii="宋体" w:hAnsi="宋体" w:cs="宋体"/>
          <w:b w:val="0"/>
          <w:bCs/>
          <w:color w:val="auto"/>
          <w:szCs w:val="21"/>
          <w:highlight w:val="none"/>
          <w:lang w:val="en-US" w:eastAsia="zh-CN"/>
        </w:rPr>
        <w:t>符合磋商文件供应商须知正文第 24 条要求。</w:t>
      </w:r>
    </w:p>
    <w:p w14:paraId="0B3E1950">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 xml:space="preserve">2.4 综合评分 </w:t>
      </w:r>
    </w:p>
    <w:p w14:paraId="1412737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.1 磋商小组按照下表对进入综合评分的所有供应商的响应文件进行综合评分。 </w:t>
      </w:r>
    </w:p>
    <w:p w14:paraId="3F1B4241">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.2 本项目每包综合评分满分均为</w:t>
      </w:r>
      <w:r>
        <w:rPr>
          <w:rFonts w:hint="eastAsia" w:ascii="宋体" w:hAnsi="宋体" w:eastAsia="宋体" w:cs="宋体"/>
          <w:b/>
          <w:bCs/>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val="en-US" w:eastAsia="zh-CN" w:bidi="ar"/>
        </w:rPr>
        <w:t>分，其中：技术资信分值占总分值的权重为</w:t>
      </w:r>
      <w:r>
        <w:rPr>
          <w:rFonts w:hint="eastAsia" w:ascii="宋体" w:hAnsi="宋体" w:cs="宋体"/>
          <w:color w:val="auto"/>
          <w:kern w:val="0"/>
          <w:sz w:val="21"/>
          <w:szCs w:val="21"/>
          <w:highlight w:val="none"/>
          <w:lang w:val="en-US" w:eastAsia="zh-CN" w:bidi="ar"/>
        </w:rPr>
        <w:t>70</w:t>
      </w:r>
      <w:r>
        <w:rPr>
          <w:rFonts w:hint="eastAsia" w:ascii="宋体" w:hAnsi="宋体" w:eastAsia="宋体" w:cs="宋体"/>
          <w:color w:val="auto"/>
          <w:kern w:val="0"/>
          <w:sz w:val="21"/>
          <w:szCs w:val="21"/>
          <w:highlight w:val="none"/>
          <w:lang w:val="en-US" w:eastAsia="zh-CN" w:bidi="ar"/>
        </w:rPr>
        <w:t>%，价格分值占总分值的权重为</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%。具体评分细则如下：</w:t>
      </w:r>
    </w:p>
    <w:p w14:paraId="34C20796">
      <w:pPr>
        <w:pStyle w:val="26"/>
        <w:rPr>
          <w:rFonts w:hint="eastAsia" w:ascii="宋体" w:hAnsi="宋体" w:eastAsia="宋体" w:cs="宋体"/>
          <w:color w:val="auto"/>
          <w:kern w:val="0"/>
          <w:sz w:val="21"/>
          <w:szCs w:val="21"/>
          <w:highlight w:val="none"/>
          <w:lang w:val="en-US" w:eastAsia="zh-CN" w:bidi="ar"/>
        </w:rPr>
      </w:pPr>
    </w:p>
    <w:p w14:paraId="745BB84B">
      <w:pPr>
        <w:pStyle w:val="26"/>
        <w:rPr>
          <w:rFonts w:hint="eastAsia" w:ascii="宋体" w:hAnsi="宋体" w:eastAsia="宋体" w:cs="宋体"/>
          <w:color w:val="auto"/>
          <w:kern w:val="0"/>
          <w:sz w:val="21"/>
          <w:szCs w:val="21"/>
          <w:highlight w:val="none"/>
          <w:lang w:val="en-US" w:eastAsia="zh-CN" w:bidi="ar"/>
        </w:rPr>
      </w:pPr>
    </w:p>
    <w:p w14:paraId="7427A005">
      <w:pPr>
        <w:pStyle w:val="26"/>
        <w:rPr>
          <w:rFonts w:hint="eastAsia" w:ascii="宋体" w:hAnsi="宋体" w:eastAsia="宋体" w:cs="宋体"/>
          <w:color w:val="auto"/>
          <w:kern w:val="0"/>
          <w:sz w:val="21"/>
          <w:szCs w:val="21"/>
          <w:highlight w:val="none"/>
          <w:lang w:val="en-US" w:eastAsia="zh-CN" w:bidi="ar"/>
        </w:rPr>
      </w:pPr>
    </w:p>
    <w:p w14:paraId="2A888DF4">
      <w:pPr>
        <w:pStyle w:val="26"/>
        <w:rPr>
          <w:rFonts w:hint="eastAsia" w:ascii="宋体" w:hAnsi="宋体" w:eastAsia="宋体" w:cs="宋体"/>
          <w:color w:val="auto"/>
          <w:kern w:val="0"/>
          <w:sz w:val="21"/>
          <w:szCs w:val="21"/>
          <w:highlight w:val="none"/>
          <w:lang w:val="en-US" w:eastAsia="zh-CN" w:bidi="ar"/>
        </w:rPr>
      </w:pPr>
    </w:p>
    <w:tbl>
      <w:tblPr>
        <w:tblStyle w:val="61"/>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10"/>
        <w:gridCol w:w="5798"/>
        <w:gridCol w:w="791"/>
      </w:tblGrid>
      <w:tr w14:paraId="4E36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2" w:type="dxa"/>
            <w:vAlign w:val="center"/>
          </w:tcPr>
          <w:p w14:paraId="168D3015">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类别</w:t>
            </w:r>
          </w:p>
        </w:tc>
        <w:tc>
          <w:tcPr>
            <w:tcW w:w="1410" w:type="dxa"/>
            <w:vAlign w:val="center"/>
          </w:tcPr>
          <w:p w14:paraId="0B6A85FF">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评分</w:t>
            </w:r>
            <w:r>
              <w:rPr>
                <w:rFonts w:hint="eastAsia" w:ascii="宋体" w:hAnsi="宋体" w:cs="宋体"/>
                <w:b/>
                <w:color w:val="auto"/>
                <w:sz w:val="24"/>
                <w:szCs w:val="24"/>
                <w:highlight w:val="none"/>
                <w:lang w:val="en-US" w:eastAsia="zh-CN"/>
              </w:rPr>
              <w:t>内容</w:t>
            </w:r>
          </w:p>
        </w:tc>
        <w:tc>
          <w:tcPr>
            <w:tcW w:w="5798" w:type="dxa"/>
            <w:vAlign w:val="center"/>
          </w:tcPr>
          <w:p w14:paraId="5F76DDC1">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评分标准</w:t>
            </w:r>
          </w:p>
        </w:tc>
        <w:tc>
          <w:tcPr>
            <w:tcW w:w="791" w:type="dxa"/>
          </w:tcPr>
          <w:p w14:paraId="1817E784">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分值范围</w:t>
            </w:r>
          </w:p>
        </w:tc>
      </w:tr>
      <w:tr w14:paraId="2BE4F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42" w:type="dxa"/>
            <w:vMerge w:val="restart"/>
            <w:vAlign w:val="center"/>
          </w:tcPr>
          <w:p w14:paraId="3F95183B">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技术资 </w:t>
            </w:r>
          </w:p>
          <w:p w14:paraId="3E885725">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信分</w:t>
            </w:r>
          </w:p>
          <w:p w14:paraId="2742895D">
            <w:pPr>
              <w:spacing w:line="240" w:lineRule="auto"/>
              <w:jc w:val="center"/>
              <w:rPr>
                <w:rFonts w:hint="eastAsia" w:ascii="宋体" w:hAnsi="宋体" w:eastAsia="宋体" w:cs="宋体"/>
                <w:b/>
                <w:color w:val="auto"/>
                <w:sz w:val="24"/>
                <w:szCs w:val="24"/>
                <w:highlight w:val="none"/>
              </w:rPr>
            </w:pPr>
          </w:p>
          <w:p w14:paraId="0414D0F7">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70分</w:t>
            </w:r>
            <w:r>
              <w:rPr>
                <w:rFonts w:hint="eastAsia" w:ascii="宋体" w:hAnsi="宋体" w:eastAsia="宋体" w:cs="宋体"/>
                <w:b/>
                <w:color w:val="auto"/>
                <w:sz w:val="24"/>
                <w:szCs w:val="24"/>
                <w:highlight w:val="none"/>
                <w:lang w:eastAsia="zh-CN"/>
              </w:rPr>
              <w:t>）</w:t>
            </w:r>
          </w:p>
        </w:tc>
        <w:tc>
          <w:tcPr>
            <w:tcW w:w="1410" w:type="dxa"/>
            <w:vAlign w:val="center"/>
          </w:tcPr>
          <w:p w14:paraId="5FEE5683">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业绩</w:t>
            </w:r>
          </w:p>
        </w:tc>
        <w:tc>
          <w:tcPr>
            <w:tcW w:w="5798" w:type="dxa"/>
            <w:vAlign w:val="center"/>
          </w:tcPr>
          <w:p w14:paraId="36B1896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投标</w:t>
            </w:r>
            <w:r>
              <w:rPr>
                <w:rFonts w:hint="default" w:ascii="宋体" w:hAnsi="宋体" w:eastAsia="宋体" w:cs="宋体"/>
                <w:b/>
                <w:color w:val="auto"/>
                <w:sz w:val="24"/>
                <w:szCs w:val="24"/>
                <w:highlight w:val="none"/>
                <w:lang w:val="en-US"/>
              </w:rPr>
              <w:t>人</w:t>
            </w:r>
            <w:r>
              <w:rPr>
                <w:rFonts w:hint="eastAsia" w:ascii="宋体" w:hAnsi="宋体" w:eastAsia="宋体" w:cs="宋体"/>
                <w:b/>
                <w:color w:val="auto"/>
                <w:sz w:val="24"/>
                <w:szCs w:val="24"/>
                <w:highlight w:val="none"/>
              </w:rPr>
              <w:t>（自2020年1月1日以来，时间以采购人签署日期为准）,每具有一个类似项目业绩的得</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分，满分</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分（类似业绩指</w:t>
            </w:r>
            <w:r>
              <w:rPr>
                <w:rFonts w:hint="eastAsia" w:ascii="宋体" w:hAnsi="宋体" w:cs="宋体"/>
                <w:b/>
                <w:color w:val="auto"/>
                <w:sz w:val="24"/>
                <w:szCs w:val="24"/>
                <w:highlight w:val="none"/>
                <w:lang w:val="en-US" w:eastAsia="zh-CN"/>
              </w:rPr>
              <w:t>井盖</w:t>
            </w:r>
            <w:r>
              <w:rPr>
                <w:rFonts w:hint="eastAsia" w:ascii="宋体" w:hAnsi="宋体" w:eastAsia="宋体" w:cs="宋体"/>
                <w:b/>
                <w:color w:val="auto"/>
                <w:sz w:val="24"/>
                <w:szCs w:val="24"/>
                <w:highlight w:val="none"/>
              </w:rPr>
              <w:t>供货项目</w:t>
            </w:r>
            <w:r>
              <w:rPr>
                <w:rFonts w:hint="eastAsia" w:ascii="宋体" w:hAnsi="宋体" w:eastAsia="宋体" w:cs="宋体"/>
                <w:b/>
                <w:color w:val="auto"/>
                <w:sz w:val="24"/>
                <w:szCs w:val="24"/>
                <w:highlight w:val="none"/>
                <w:lang w:val="en-US" w:eastAsia="zh-CN"/>
              </w:rPr>
              <w:t>）</w:t>
            </w:r>
          </w:p>
          <w:p w14:paraId="72D22173">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r>
              <w:rPr>
                <w:rFonts w:hint="eastAsia" w:ascii="宋体" w:hAnsi="宋体" w:eastAsia="宋体" w:cs="宋体"/>
                <w:b/>
                <w:color w:val="auto"/>
                <w:sz w:val="24"/>
                <w:szCs w:val="24"/>
                <w:highlight w:val="none"/>
              </w:rPr>
              <w:t>提供合同复印件或扫描件或影印件并加盖</w:t>
            </w: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公章。</w:t>
            </w:r>
          </w:p>
        </w:tc>
        <w:tc>
          <w:tcPr>
            <w:tcW w:w="791" w:type="dxa"/>
            <w:vAlign w:val="center"/>
          </w:tcPr>
          <w:p w14:paraId="07D22116">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0-9</w:t>
            </w:r>
          </w:p>
        </w:tc>
      </w:tr>
      <w:tr w14:paraId="56F8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2" w:type="dxa"/>
            <w:vMerge w:val="continue"/>
            <w:vAlign w:val="center"/>
          </w:tcPr>
          <w:p w14:paraId="06E64AED">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072AD998">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制造商</w:t>
            </w:r>
          </w:p>
          <w:p w14:paraId="5027A665">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rPr>
              <w:t>综合实力</w:t>
            </w:r>
          </w:p>
        </w:tc>
        <w:tc>
          <w:tcPr>
            <w:tcW w:w="5798" w:type="dxa"/>
            <w:vAlign w:val="center"/>
          </w:tcPr>
          <w:p w14:paraId="22A9A13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1、投标人（或产品制造商）通过 ISO9001 质量管理体系认证证书得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563E44F7">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2、投标人（或产品制造商）通过 ISO14001 环境管理体系认证证书得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5409B163">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3、投标人（或产品制造商）通过 ISO45001 职业健康管理体系认证证书得</w:t>
            </w:r>
            <w:r>
              <w:rPr>
                <w:rFonts w:hint="eastAsia" w:ascii="宋体" w:hAnsi="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分。</w:t>
            </w:r>
          </w:p>
          <w:p w14:paraId="4A50F069">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注：1.上述认证证书均须经由中国国家认证认可监督管理委员会认证机构颁发，未提供或提供不符合要求不得分。</w:t>
            </w:r>
          </w:p>
          <w:p w14:paraId="7EA7A5F8">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791" w:type="dxa"/>
            <w:vAlign w:val="center"/>
          </w:tcPr>
          <w:p w14:paraId="0A3CA3B7">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w:t>
            </w:r>
            <w:r>
              <w:rPr>
                <w:rFonts w:hint="eastAsia" w:ascii="宋体" w:hAnsi="宋体" w:cs="宋体"/>
                <w:b/>
                <w:color w:val="auto"/>
                <w:sz w:val="24"/>
                <w:szCs w:val="24"/>
                <w:highlight w:val="none"/>
                <w:lang w:val="en-US" w:eastAsia="zh-CN"/>
              </w:rPr>
              <w:t>21</w:t>
            </w:r>
          </w:p>
        </w:tc>
      </w:tr>
      <w:tr w14:paraId="77749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442" w:type="dxa"/>
            <w:vMerge w:val="continue"/>
            <w:vAlign w:val="center"/>
          </w:tcPr>
          <w:p w14:paraId="363CFC86">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2B44F6C1">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供货方案</w:t>
            </w:r>
          </w:p>
        </w:tc>
        <w:tc>
          <w:tcPr>
            <w:tcW w:w="5798" w:type="dxa"/>
            <w:vAlign w:val="center"/>
          </w:tcPr>
          <w:p w14:paraId="36F9300E">
            <w:pPr>
              <w:numPr>
                <w:ilvl w:val="0"/>
                <w:numId w:val="0"/>
              </w:num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lang w:val="en-US" w:eastAsia="zh-CN" w:bidi="ar-SA"/>
              </w:rPr>
              <w:t>1、</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有完善的质量控制方案，其原材料及产成品检测方法全面规范,每道工序能进行检测和控制，具有相关检测设备。</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56FA0D25">
            <w:pPr>
              <w:numPr>
                <w:ilvl w:val="0"/>
                <w:numId w:val="0"/>
              </w:num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2、</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有完整的货物配送方案，方案齐全，且能满足工程施工实际需要。</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716FB3C2">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en-US"/>
              </w:rPr>
              <w:t>3、</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有完善的吊装和运输方案，方案周密、科学、详尽、合理，可实施性强、保障措施完善。</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3C04C2D1">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en-US"/>
              </w:rPr>
              <w:t>4、</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有切实可行的应急方案，具备应急能力，充分满足项目实施要求的，能够保证现场突发事件的及时处理。</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tc>
        <w:tc>
          <w:tcPr>
            <w:tcW w:w="791" w:type="dxa"/>
            <w:vAlign w:val="center"/>
          </w:tcPr>
          <w:p w14:paraId="3AD461FB">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0-20</w:t>
            </w:r>
          </w:p>
        </w:tc>
      </w:tr>
      <w:tr w14:paraId="6801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1442" w:type="dxa"/>
            <w:vMerge w:val="continue"/>
            <w:vAlign w:val="center"/>
          </w:tcPr>
          <w:p w14:paraId="51AB400C">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27F6DE74">
            <w:pPr>
              <w:spacing w:line="24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售后服务</w:t>
            </w:r>
          </w:p>
          <w:p w14:paraId="15EECDAB">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方案</w:t>
            </w:r>
          </w:p>
        </w:tc>
        <w:tc>
          <w:tcPr>
            <w:tcW w:w="5798" w:type="dxa"/>
            <w:vAlign w:val="center"/>
          </w:tcPr>
          <w:p w14:paraId="1F4A1B7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有完善的售后服务承诺及保证措施。措施合理的得5分，措施一般的得3分，措施较差的得1分，未提供不得分；</w:t>
            </w:r>
          </w:p>
          <w:p w14:paraId="6F9FFC2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售后指导安装方案。方案科学合理，计划实施性强得5分，计划实施性一般的得3分，计划实施性较差的得1分，未提供不得分；</w:t>
            </w:r>
          </w:p>
          <w:p w14:paraId="35BE3EE7">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default" w:ascii="宋体" w:hAnsi="宋体" w:eastAsia="宋体" w:cs="宋体"/>
                <w:b/>
                <w:color w:val="auto"/>
                <w:sz w:val="24"/>
                <w:szCs w:val="24"/>
                <w:highlight w:val="none"/>
                <w:lang w:val="en-US"/>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人员培训计划方案。人员培训方案合理得5分，人员培训方案一般的得 3分，人员培训方案较差的得1分，未提供不得分。</w:t>
            </w:r>
          </w:p>
        </w:tc>
        <w:tc>
          <w:tcPr>
            <w:tcW w:w="791" w:type="dxa"/>
            <w:vAlign w:val="center"/>
          </w:tcPr>
          <w:p w14:paraId="4203DD6A">
            <w:pPr>
              <w:spacing w:line="240" w:lineRule="auto"/>
              <w:jc w:val="center"/>
              <w:rPr>
                <w:rFonts w:hint="default" w:ascii="宋体" w:hAnsi="宋体" w:eastAsia="宋体" w:cs="宋体"/>
                <w:b/>
                <w:color w:val="auto"/>
                <w:sz w:val="24"/>
                <w:szCs w:val="24"/>
                <w:highlight w:val="none"/>
                <w:lang w:val="en-US"/>
              </w:rPr>
            </w:pPr>
            <w:r>
              <w:rPr>
                <w:rFonts w:hint="eastAsia" w:ascii="宋体" w:hAnsi="宋体" w:eastAsia="宋体" w:cs="宋体"/>
                <w:b/>
                <w:color w:val="auto"/>
                <w:sz w:val="24"/>
                <w:szCs w:val="24"/>
                <w:highlight w:val="none"/>
                <w:lang w:val="en-US" w:eastAsia="zh-CN"/>
              </w:rPr>
              <w:t>0-15</w:t>
            </w:r>
          </w:p>
        </w:tc>
      </w:tr>
      <w:tr w14:paraId="4205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42" w:type="dxa"/>
            <w:vMerge w:val="continue"/>
            <w:vAlign w:val="center"/>
          </w:tcPr>
          <w:p w14:paraId="076BBF36">
            <w:pPr>
              <w:spacing w:line="240" w:lineRule="auto"/>
              <w:jc w:val="center"/>
              <w:rPr>
                <w:rFonts w:hint="eastAsia" w:ascii="宋体" w:hAnsi="宋体" w:eastAsia="宋体" w:cs="宋体"/>
                <w:b/>
                <w:color w:val="auto"/>
                <w:sz w:val="24"/>
                <w:szCs w:val="24"/>
                <w:highlight w:val="none"/>
              </w:rPr>
            </w:pPr>
          </w:p>
        </w:tc>
        <w:tc>
          <w:tcPr>
            <w:tcW w:w="1410" w:type="dxa"/>
            <w:vAlign w:val="center"/>
          </w:tcPr>
          <w:p w14:paraId="23330EF7">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质保承诺</w:t>
            </w:r>
          </w:p>
        </w:tc>
        <w:tc>
          <w:tcPr>
            <w:tcW w:w="5798" w:type="dxa"/>
            <w:vAlign w:val="center"/>
          </w:tcPr>
          <w:p w14:paraId="02041D96">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1、投标人所投产品提供有效期内的产品责任保险单的得2分；需提供保险单原件扫描件，未提供不得分。</w:t>
            </w:r>
          </w:p>
          <w:p w14:paraId="4D92473E">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2、在招标文件规定的质保期内，承诺质保期每增加半年加1.5分，满分3分。</w:t>
            </w:r>
          </w:p>
        </w:tc>
        <w:tc>
          <w:tcPr>
            <w:tcW w:w="791" w:type="dxa"/>
            <w:vAlign w:val="center"/>
          </w:tcPr>
          <w:p w14:paraId="4D5213ED">
            <w:pPr>
              <w:spacing w:line="240" w:lineRule="auto"/>
              <w:jc w:val="center"/>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0-5</w:t>
            </w:r>
          </w:p>
        </w:tc>
      </w:tr>
      <w:tr w14:paraId="29F2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852" w:type="dxa"/>
            <w:gridSpan w:val="2"/>
            <w:vAlign w:val="center"/>
          </w:tcPr>
          <w:p w14:paraId="1399CC04">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价格分</w:t>
            </w:r>
          </w:p>
          <w:p w14:paraId="2C5ADD1C">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30</w:t>
            </w:r>
            <w:r>
              <w:rPr>
                <w:rFonts w:hint="eastAsia" w:ascii="宋体" w:hAnsi="宋体" w:eastAsia="宋体" w:cs="宋体"/>
                <w:b/>
                <w:color w:val="auto"/>
                <w:sz w:val="24"/>
                <w:szCs w:val="24"/>
                <w:highlight w:val="none"/>
              </w:rPr>
              <w:t>分</w:t>
            </w:r>
          </w:p>
        </w:tc>
        <w:tc>
          <w:tcPr>
            <w:tcW w:w="6589" w:type="dxa"/>
            <w:gridSpan w:val="2"/>
            <w:vAlign w:val="center"/>
          </w:tcPr>
          <w:p w14:paraId="473C7E1C">
            <w:pPr>
              <w:spacing w:line="240" w:lineRule="auto"/>
              <w:jc w:val="both"/>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评标基准价确定:即满足招标文件要求的有效投标报价的算术平均值为评标基准价</w:t>
            </w:r>
            <w:r>
              <w:rPr>
                <w:rFonts w:hint="eastAsia" w:ascii="宋体" w:hAnsi="宋体" w:eastAsia="宋体" w:cs="宋体"/>
                <w:b/>
                <w:color w:val="auto"/>
                <w:sz w:val="24"/>
                <w:szCs w:val="24"/>
                <w:highlight w:val="none"/>
                <w:lang w:eastAsia="zh-CN"/>
              </w:rPr>
              <w:t>；</w:t>
            </w:r>
          </w:p>
          <w:p w14:paraId="17C58EB0">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投标人报价得分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对所有有效投标报价，按投标报价的偏差率公式计算:</w:t>
            </w:r>
          </w:p>
          <w:p w14:paraId="7699B587">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偏差率=100%x(投标人报价-评标基准价)/评标基准价</w:t>
            </w:r>
          </w:p>
          <w:p w14:paraId="5B852345">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评标价得分计算</w:t>
            </w:r>
          </w:p>
          <w:p w14:paraId="4488CC88">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（a）如果投标人的评标价＞评标基准价，则评标价得分</w:t>
            </w:r>
          </w:p>
          <w:p w14:paraId="7B7AAFAA">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＝F－偏差率* 100* E 1 ；</w:t>
            </w:r>
          </w:p>
          <w:p w14:paraId="67517A65">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（b）如果投标人的评标价≤评标基准价，则评标价得分</w:t>
            </w:r>
          </w:p>
          <w:p w14:paraId="3D46964C">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＝F＋偏差率* 100* E 2 。</w:t>
            </w:r>
          </w:p>
          <w:p w14:paraId="77A44249">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本招标项目 E 1 =0.</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；E 2 =0.2</w:t>
            </w:r>
          </w:p>
          <w:p w14:paraId="363B167A">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①其中：F 是评标价所占的权重分值，</w:t>
            </w:r>
          </w:p>
          <w:p w14:paraId="4090E4E3">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E 1 是评标价每高于评标基准价一个百分点的扣分值，</w:t>
            </w:r>
          </w:p>
          <w:p w14:paraId="36BEA1F8">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E 2 是评标价每低于评标基准价一个百分点的扣分值。</w:t>
            </w:r>
          </w:p>
          <w:p w14:paraId="33127747">
            <w:pPr>
              <w:spacing w:line="240" w:lineRule="auto"/>
              <w:jc w:val="both"/>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当评标价得分为负时，均按 0 分计算。</w:t>
            </w:r>
          </w:p>
        </w:tc>
      </w:tr>
    </w:tbl>
    <w:p w14:paraId="2B0E859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35DA4FD7">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以上评分汇总分精确至小数点后二位、小数点后第三位四舍五入。</w:t>
      </w:r>
    </w:p>
    <w:p w14:paraId="536C5CB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人提供的证明材料要能清晰反映评分的实质内容，如因材料模糊不清，导致无法辨认的</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可以不予认可，一切后果由</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人自行承担。</w:t>
      </w:r>
    </w:p>
    <w:p w14:paraId="25E6187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）以上评分项中要求</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人提供的证明文件，</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人提供证明文件的扫描件或复印件或影印件</w:t>
      </w:r>
      <w:r>
        <w:rPr>
          <w:rFonts w:hint="eastAsia" w:ascii="宋体" w:hAnsi="宋体" w:cs="宋体"/>
          <w:b/>
          <w:color w:val="auto"/>
          <w:szCs w:val="21"/>
          <w:highlight w:val="none"/>
          <w:lang w:val="en-US" w:eastAsia="zh-CN"/>
        </w:rPr>
        <w:t>加盖响应人公章</w:t>
      </w:r>
      <w:r>
        <w:rPr>
          <w:rFonts w:hint="eastAsia" w:ascii="宋体" w:hAnsi="宋体" w:cs="宋体"/>
          <w:b/>
          <w:color w:val="auto"/>
          <w:szCs w:val="21"/>
          <w:highlight w:val="none"/>
        </w:rPr>
        <w:t>。</w:t>
      </w:r>
    </w:p>
    <w:p w14:paraId="57593D7C">
      <w:pPr>
        <w:keepNext w:val="0"/>
        <w:keepLines w:val="0"/>
        <w:widowControl/>
        <w:suppressLineNumbers w:val="0"/>
        <w:jc w:val="left"/>
        <w:rPr>
          <w:highlight w:val="yellow"/>
        </w:rPr>
      </w:pPr>
      <w:r>
        <w:rPr>
          <w:rFonts w:hint="eastAsia"/>
          <w:color w:val="333333"/>
          <w:spacing w:val="-1"/>
          <w:highlight w:val="none"/>
          <w:lang w:val="en-US" w:eastAsia="zh-CN"/>
        </w:rPr>
        <w:t xml:space="preserve">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FF0000"/>
          <w:szCs w:val="21"/>
          <w:highlight w:val="none"/>
          <w:lang w:val="en-US" w:eastAsia="zh-CN"/>
        </w:rPr>
        <w:t xml:space="preserve">  （4）上述评分细则中所述的投标人提供的证明材料为制造商或代理商均与认可</w:t>
      </w:r>
      <w:r>
        <w:rPr>
          <w:rFonts w:hint="default" w:ascii="宋体" w:hAnsi="宋体" w:eastAsia="宋体" w:cs="宋体"/>
          <w:b/>
          <w:color w:val="FF0000"/>
          <w:szCs w:val="21"/>
          <w:highlight w:val="none"/>
          <w:lang w:val="en-US" w:eastAsia="zh-CN"/>
        </w:rPr>
        <w:t>，</w:t>
      </w:r>
      <w:r>
        <w:rPr>
          <w:rFonts w:hint="eastAsia" w:ascii="宋体" w:hAnsi="宋体" w:eastAsia="宋体" w:cs="宋体"/>
          <w:b/>
          <w:color w:val="FF0000"/>
          <w:szCs w:val="21"/>
          <w:highlight w:val="none"/>
          <w:lang w:val="en-US" w:eastAsia="zh-CN"/>
        </w:rPr>
        <w:t>但</w:t>
      </w:r>
      <w:r>
        <w:rPr>
          <w:rFonts w:hint="default" w:ascii="宋体" w:hAnsi="宋体" w:eastAsia="宋体" w:cs="宋体"/>
          <w:b/>
          <w:color w:val="FF0000"/>
          <w:szCs w:val="21"/>
          <w:highlight w:val="none"/>
          <w:lang w:val="en-US" w:eastAsia="zh-CN"/>
        </w:rPr>
        <w:t>须提供权属证明材料</w:t>
      </w:r>
      <w:r>
        <w:rPr>
          <w:rFonts w:hint="eastAsia" w:ascii="宋体" w:hAnsi="宋体" w:eastAsia="宋体" w:cs="宋体"/>
          <w:b/>
          <w:color w:val="FF0000"/>
          <w:szCs w:val="21"/>
          <w:highlight w:val="none"/>
          <w:lang w:val="en-US" w:eastAsia="zh-CN"/>
        </w:rPr>
        <w:t>。</w:t>
      </w:r>
    </w:p>
    <w:p w14:paraId="6A84017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2.4.3 分值汇总 </w:t>
      </w:r>
    </w:p>
    <w:p w14:paraId="4FD5BF2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342760B9">
      <w:pPr>
        <w:spacing w:line="360" w:lineRule="auto"/>
        <w:ind w:firstLine="422"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r>
        <w:rPr>
          <w:rFonts w:hint="eastAsia" w:ascii="宋体" w:hAnsi="宋体" w:cs="宋体"/>
          <w:b/>
          <w:color w:val="auto"/>
          <w:szCs w:val="21"/>
          <w:highlight w:val="none"/>
          <w:lang w:val="en-US" w:eastAsia="zh-CN"/>
        </w:rPr>
        <w:t>（2）将每个供应商的技术资信分加上根据上述标准计算出的价格分，即为该供应商的综合总得分。</w:t>
      </w:r>
    </w:p>
    <w:p w14:paraId="37922A1D">
      <w:pPr>
        <w:pStyle w:val="2"/>
        <w:numPr>
          <w:ilvl w:val="0"/>
          <w:numId w:val="0"/>
        </w:numPr>
        <w:tabs>
          <w:tab w:val="clear" w:pos="1440"/>
          <w:tab w:val="clear" w:pos="5670"/>
        </w:tabs>
        <w:ind w:leftChars="1203"/>
        <w:rPr>
          <w:color w:val="auto"/>
          <w:highlight w:val="none"/>
        </w:rPr>
      </w:pPr>
      <w:bookmarkStart w:id="83" w:name="_Toc3977"/>
      <w:bookmarkStart w:id="84" w:name="_Toc27586"/>
      <w:bookmarkStart w:id="85" w:name="_Toc7241"/>
      <w:bookmarkStart w:id="86" w:name="_Toc431"/>
      <w:bookmarkStart w:id="87" w:name="_Toc28300"/>
      <w:bookmarkStart w:id="88" w:name="_Toc10569"/>
      <w:bookmarkStart w:id="89" w:name="_Toc54941340"/>
      <w:r>
        <w:rPr>
          <w:rFonts w:hint="eastAsia"/>
          <w:color w:val="auto"/>
          <w:highlight w:val="none"/>
          <w:lang w:val="en-US" w:eastAsia="zh-CN"/>
        </w:rPr>
        <w:t xml:space="preserve">第五章  </w:t>
      </w:r>
      <w:r>
        <w:rPr>
          <w:rFonts w:hint="eastAsia"/>
          <w:color w:val="auto"/>
          <w:highlight w:val="none"/>
        </w:rPr>
        <w:t>政府采购合同主要条款</w:t>
      </w:r>
      <w:bookmarkEnd w:id="83"/>
      <w:bookmarkEnd w:id="84"/>
      <w:bookmarkEnd w:id="85"/>
      <w:bookmarkEnd w:id="86"/>
      <w:bookmarkEnd w:id="87"/>
      <w:r>
        <w:rPr>
          <w:rFonts w:hint="eastAsia"/>
          <w:color w:val="auto"/>
          <w:highlight w:val="none"/>
        </w:rPr>
        <w:t xml:space="preserve"> </w:t>
      </w:r>
    </w:p>
    <w:p w14:paraId="7B512DCA">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3CFE66D2">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551283FA">
      <w:pPr>
        <w:spacing w:line="480" w:lineRule="auto"/>
        <w:jc w:val="center"/>
        <w:rPr>
          <w:rFonts w:asciiTheme="minorEastAsia" w:hAnsiTheme="minorEastAsia" w:eastAsiaTheme="minorEastAsia"/>
          <w:b/>
          <w:color w:val="auto"/>
          <w:sz w:val="24"/>
          <w:highlight w:val="none"/>
        </w:rPr>
      </w:pPr>
    </w:p>
    <w:p w14:paraId="4432B753">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_______________</w:t>
      </w:r>
    </w:p>
    <w:p w14:paraId="702160C5">
      <w:pPr>
        <w:spacing w:before="120" w:line="480" w:lineRule="auto"/>
        <w:ind w:left="960"/>
        <w:rPr>
          <w:rFonts w:asciiTheme="minorEastAsia" w:hAnsiTheme="minorEastAsia" w:eastAsiaTheme="minorEastAsia"/>
          <w:color w:val="auto"/>
          <w:sz w:val="24"/>
          <w:highlight w:val="none"/>
        </w:rPr>
      </w:pPr>
    </w:p>
    <w:p w14:paraId="295288E4">
      <w:pPr>
        <w:spacing w:before="120" w:line="480" w:lineRule="auto"/>
        <w:ind w:left="960"/>
        <w:rPr>
          <w:rFonts w:asciiTheme="minorEastAsia" w:hAnsiTheme="minorEastAsia" w:eastAsiaTheme="minorEastAsia"/>
          <w:color w:val="auto"/>
          <w:sz w:val="24"/>
          <w:highlight w:val="none"/>
        </w:rPr>
      </w:pPr>
    </w:p>
    <w:p w14:paraId="66477DD6">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3B7412B5">
      <w:pPr>
        <w:spacing w:before="120" w:line="480" w:lineRule="auto"/>
        <w:ind w:left="960"/>
        <w:rPr>
          <w:rFonts w:asciiTheme="minorEastAsia" w:hAnsiTheme="minorEastAsia" w:eastAsiaTheme="minorEastAsia"/>
          <w:color w:val="auto"/>
          <w:sz w:val="24"/>
          <w:highlight w:val="none"/>
        </w:rPr>
      </w:pPr>
    </w:p>
    <w:p w14:paraId="09EF8A24">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56522E78">
      <w:pPr>
        <w:spacing w:before="120" w:line="480" w:lineRule="auto"/>
        <w:ind w:firstLine="960" w:firstLineChars="400"/>
        <w:rPr>
          <w:rFonts w:asciiTheme="minorEastAsia" w:hAnsiTheme="minorEastAsia" w:eastAsiaTheme="minorEastAsia"/>
          <w:color w:val="auto"/>
          <w:sz w:val="24"/>
          <w:highlight w:val="none"/>
        </w:rPr>
      </w:pPr>
    </w:p>
    <w:p w14:paraId="5A64708F">
      <w:pPr>
        <w:spacing w:before="120" w:line="480" w:lineRule="auto"/>
        <w:ind w:firstLine="960" w:firstLineChars="400"/>
        <w:rPr>
          <w:rFonts w:asciiTheme="minorEastAsia" w:hAnsiTheme="minorEastAsia" w:eastAsiaTheme="minorEastAsia"/>
          <w:color w:val="auto"/>
          <w:sz w:val="24"/>
          <w:highlight w:val="none"/>
        </w:rPr>
      </w:pPr>
    </w:p>
    <w:p w14:paraId="682974DC">
      <w:pPr>
        <w:spacing w:before="120" w:line="480" w:lineRule="auto"/>
        <w:ind w:firstLine="960" w:firstLineChars="400"/>
        <w:rPr>
          <w:rFonts w:asciiTheme="minorEastAsia" w:hAnsiTheme="minorEastAsia" w:eastAsiaTheme="minorEastAsia"/>
          <w:color w:val="auto"/>
          <w:sz w:val="24"/>
          <w:highlight w:val="none"/>
        </w:rPr>
      </w:pPr>
    </w:p>
    <w:p w14:paraId="34AA36C4">
      <w:pPr>
        <w:spacing w:before="120" w:line="480" w:lineRule="auto"/>
        <w:rPr>
          <w:rFonts w:asciiTheme="minorEastAsia" w:hAnsiTheme="minorEastAsia" w:eastAsiaTheme="minorEastAsia"/>
          <w:color w:val="auto"/>
          <w:sz w:val="24"/>
          <w:highlight w:val="none"/>
        </w:rPr>
      </w:pPr>
    </w:p>
    <w:p w14:paraId="713284E1">
      <w:pPr>
        <w:spacing w:before="120" w:line="480" w:lineRule="auto"/>
        <w:ind w:firstLine="960" w:firstLineChars="400"/>
        <w:rPr>
          <w:rFonts w:asciiTheme="minorEastAsia" w:hAnsiTheme="minorEastAsia" w:eastAsiaTheme="minorEastAsia"/>
          <w:color w:val="auto"/>
          <w:sz w:val="24"/>
          <w:highlight w:val="none"/>
        </w:rPr>
      </w:pPr>
    </w:p>
    <w:p w14:paraId="1488DBA1">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565BE44B">
      <w:pPr>
        <w:spacing w:before="120" w:line="480" w:lineRule="auto"/>
        <w:ind w:firstLine="960" w:firstLineChars="400"/>
        <w:rPr>
          <w:rFonts w:asciiTheme="minorEastAsia" w:hAnsiTheme="minorEastAsia" w:eastAsiaTheme="minorEastAsia"/>
          <w:color w:val="auto"/>
          <w:sz w:val="24"/>
          <w:highlight w:val="none"/>
        </w:rPr>
      </w:pPr>
    </w:p>
    <w:p w14:paraId="5C5707EC">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325A19C">
      <w:pPr>
        <w:pStyle w:val="74"/>
        <w:rPr>
          <w:color w:val="auto"/>
          <w:highlight w:val="none"/>
        </w:rPr>
      </w:pPr>
    </w:p>
    <w:p w14:paraId="42DCF8C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4795D771">
      <w:pPr>
        <w:spacing w:line="360" w:lineRule="auto"/>
        <w:ind w:firstLine="437"/>
        <w:outlineLvl w:val="3"/>
        <w:rPr>
          <w:rFonts w:asciiTheme="minorEastAsia" w:hAnsiTheme="minorEastAsia" w:eastAsiaTheme="minorEastAsia"/>
          <w:b/>
          <w:bCs/>
          <w:color w:val="auto"/>
          <w:sz w:val="24"/>
          <w:highlight w:val="none"/>
          <w:lang w:val="zh-CN"/>
        </w:rPr>
      </w:pPr>
      <w:bookmarkStart w:id="90" w:name="_Toc2232"/>
      <w:bookmarkStart w:id="91" w:name="_Toc24059"/>
      <w:bookmarkStart w:id="92" w:name="_Toc302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90"/>
      <w:bookmarkEnd w:id="91"/>
      <w:bookmarkEnd w:id="92"/>
    </w:p>
    <w:p w14:paraId="36FF1FF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5D980D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41B4ACB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1DBE781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446176C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488A82E1">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180CCA65">
      <w:pPr>
        <w:spacing w:line="360" w:lineRule="auto"/>
        <w:ind w:firstLine="437"/>
        <w:outlineLvl w:val="3"/>
        <w:rPr>
          <w:rFonts w:asciiTheme="minorEastAsia" w:hAnsiTheme="minorEastAsia" w:eastAsiaTheme="minorEastAsia"/>
          <w:b/>
          <w:bCs/>
          <w:color w:val="auto"/>
          <w:sz w:val="24"/>
          <w:highlight w:val="none"/>
          <w:lang w:val="zh-CN"/>
        </w:rPr>
      </w:pPr>
      <w:bookmarkStart w:id="93" w:name="_Toc21295"/>
      <w:bookmarkStart w:id="94" w:name="_Toc27126"/>
      <w:bookmarkStart w:id="95" w:name="_Toc24300"/>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93"/>
      <w:bookmarkEnd w:id="94"/>
      <w:bookmarkEnd w:id="95"/>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71DA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2BCE13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71FA5B6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66DD159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6E10F1E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4893188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5A985CC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5C94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518E315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16715FA8">
            <w:pPr>
              <w:jc w:val="center"/>
              <w:rPr>
                <w:rFonts w:asciiTheme="minorEastAsia" w:hAnsiTheme="minorEastAsia" w:eastAsiaTheme="minorEastAsia"/>
                <w:color w:val="auto"/>
                <w:sz w:val="24"/>
                <w:highlight w:val="none"/>
                <w:lang w:val="zh-CN"/>
              </w:rPr>
            </w:pPr>
          </w:p>
        </w:tc>
        <w:tc>
          <w:tcPr>
            <w:tcW w:w="1651" w:type="dxa"/>
            <w:vAlign w:val="center"/>
          </w:tcPr>
          <w:p w14:paraId="0DC1C619">
            <w:pPr>
              <w:jc w:val="center"/>
              <w:rPr>
                <w:rFonts w:asciiTheme="minorEastAsia" w:hAnsiTheme="minorEastAsia" w:eastAsiaTheme="minorEastAsia"/>
                <w:color w:val="auto"/>
                <w:sz w:val="24"/>
                <w:highlight w:val="none"/>
                <w:lang w:val="zh-CN"/>
              </w:rPr>
            </w:pPr>
          </w:p>
        </w:tc>
        <w:tc>
          <w:tcPr>
            <w:tcW w:w="1647" w:type="dxa"/>
            <w:vAlign w:val="center"/>
          </w:tcPr>
          <w:p w14:paraId="605BD8E2">
            <w:pPr>
              <w:jc w:val="center"/>
              <w:rPr>
                <w:rFonts w:asciiTheme="minorEastAsia" w:hAnsiTheme="minorEastAsia" w:eastAsiaTheme="minorEastAsia"/>
                <w:color w:val="auto"/>
                <w:sz w:val="24"/>
                <w:highlight w:val="none"/>
                <w:lang w:val="zh-CN"/>
              </w:rPr>
            </w:pPr>
          </w:p>
        </w:tc>
        <w:tc>
          <w:tcPr>
            <w:tcW w:w="1647" w:type="dxa"/>
            <w:vAlign w:val="center"/>
          </w:tcPr>
          <w:p w14:paraId="79926113">
            <w:pPr>
              <w:jc w:val="center"/>
              <w:rPr>
                <w:rFonts w:asciiTheme="minorEastAsia" w:hAnsiTheme="minorEastAsia" w:eastAsiaTheme="minorEastAsia"/>
                <w:color w:val="auto"/>
                <w:sz w:val="24"/>
                <w:highlight w:val="none"/>
                <w:lang w:val="zh-CN"/>
              </w:rPr>
            </w:pPr>
          </w:p>
        </w:tc>
        <w:tc>
          <w:tcPr>
            <w:tcW w:w="1183" w:type="dxa"/>
            <w:vAlign w:val="center"/>
          </w:tcPr>
          <w:p w14:paraId="38E550FC">
            <w:pPr>
              <w:jc w:val="center"/>
              <w:rPr>
                <w:rFonts w:asciiTheme="minorEastAsia" w:hAnsiTheme="minorEastAsia" w:eastAsiaTheme="minorEastAsia"/>
                <w:color w:val="auto"/>
                <w:sz w:val="24"/>
                <w:highlight w:val="none"/>
                <w:lang w:val="zh-CN"/>
              </w:rPr>
            </w:pPr>
          </w:p>
        </w:tc>
      </w:tr>
      <w:tr w14:paraId="2FEC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01A8EA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3353EA20">
            <w:pPr>
              <w:jc w:val="center"/>
              <w:rPr>
                <w:rFonts w:asciiTheme="minorEastAsia" w:hAnsiTheme="minorEastAsia" w:eastAsiaTheme="minorEastAsia"/>
                <w:color w:val="auto"/>
                <w:sz w:val="24"/>
                <w:highlight w:val="none"/>
                <w:lang w:val="zh-CN"/>
              </w:rPr>
            </w:pPr>
          </w:p>
        </w:tc>
        <w:tc>
          <w:tcPr>
            <w:tcW w:w="1651" w:type="dxa"/>
            <w:vAlign w:val="center"/>
          </w:tcPr>
          <w:p w14:paraId="4F1C1689">
            <w:pPr>
              <w:jc w:val="center"/>
              <w:rPr>
                <w:rFonts w:asciiTheme="minorEastAsia" w:hAnsiTheme="minorEastAsia" w:eastAsiaTheme="minorEastAsia"/>
                <w:color w:val="auto"/>
                <w:sz w:val="24"/>
                <w:highlight w:val="none"/>
                <w:lang w:val="zh-CN"/>
              </w:rPr>
            </w:pPr>
          </w:p>
        </w:tc>
        <w:tc>
          <w:tcPr>
            <w:tcW w:w="1647" w:type="dxa"/>
            <w:vAlign w:val="center"/>
          </w:tcPr>
          <w:p w14:paraId="64712E9C">
            <w:pPr>
              <w:jc w:val="center"/>
              <w:rPr>
                <w:rFonts w:asciiTheme="minorEastAsia" w:hAnsiTheme="minorEastAsia" w:eastAsiaTheme="minorEastAsia"/>
                <w:color w:val="auto"/>
                <w:sz w:val="24"/>
                <w:highlight w:val="none"/>
                <w:lang w:val="zh-CN"/>
              </w:rPr>
            </w:pPr>
          </w:p>
        </w:tc>
        <w:tc>
          <w:tcPr>
            <w:tcW w:w="1647" w:type="dxa"/>
            <w:vAlign w:val="center"/>
          </w:tcPr>
          <w:p w14:paraId="6E33667F">
            <w:pPr>
              <w:jc w:val="center"/>
              <w:rPr>
                <w:rFonts w:asciiTheme="minorEastAsia" w:hAnsiTheme="minorEastAsia" w:eastAsiaTheme="minorEastAsia"/>
                <w:color w:val="auto"/>
                <w:sz w:val="24"/>
                <w:highlight w:val="none"/>
                <w:lang w:val="zh-CN"/>
              </w:rPr>
            </w:pPr>
          </w:p>
        </w:tc>
        <w:tc>
          <w:tcPr>
            <w:tcW w:w="1183" w:type="dxa"/>
            <w:vAlign w:val="center"/>
          </w:tcPr>
          <w:p w14:paraId="1DE819B8">
            <w:pPr>
              <w:jc w:val="center"/>
              <w:rPr>
                <w:rFonts w:asciiTheme="minorEastAsia" w:hAnsiTheme="minorEastAsia" w:eastAsiaTheme="minorEastAsia"/>
                <w:color w:val="auto"/>
                <w:sz w:val="24"/>
                <w:highlight w:val="none"/>
                <w:lang w:val="zh-CN"/>
              </w:rPr>
            </w:pPr>
          </w:p>
        </w:tc>
      </w:tr>
      <w:tr w14:paraId="3B11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E9EC9D2">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7970CAA9">
            <w:pPr>
              <w:jc w:val="center"/>
              <w:rPr>
                <w:rFonts w:asciiTheme="minorEastAsia" w:hAnsiTheme="minorEastAsia" w:eastAsiaTheme="minorEastAsia"/>
                <w:color w:val="auto"/>
                <w:sz w:val="24"/>
                <w:highlight w:val="none"/>
                <w:lang w:val="zh-CN"/>
              </w:rPr>
            </w:pPr>
          </w:p>
        </w:tc>
        <w:tc>
          <w:tcPr>
            <w:tcW w:w="1651" w:type="dxa"/>
            <w:vAlign w:val="center"/>
          </w:tcPr>
          <w:p w14:paraId="2312CBE1">
            <w:pPr>
              <w:jc w:val="center"/>
              <w:rPr>
                <w:rFonts w:asciiTheme="minorEastAsia" w:hAnsiTheme="minorEastAsia" w:eastAsiaTheme="minorEastAsia"/>
                <w:color w:val="auto"/>
                <w:sz w:val="24"/>
                <w:highlight w:val="none"/>
                <w:lang w:val="zh-CN"/>
              </w:rPr>
            </w:pPr>
          </w:p>
        </w:tc>
        <w:tc>
          <w:tcPr>
            <w:tcW w:w="1647" w:type="dxa"/>
            <w:vAlign w:val="center"/>
          </w:tcPr>
          <w:p w14:paraId="0DE31ED3">
            <w:pPr>
              <w:jc w:val="center"/>
              <w:rPr>
                <w:rFonts w:asciiTheme="minorEastAsia" w:hAnsiTheme="minorEastAsia" w:eastAsiaTheme="minorEastAsia"/>
                <w:color w:val="auto"/>
                <w:sz w:val="24"/>
                <w:highlight w:val="none"/>
                <w:lang w:val="zh-CN"/>
              </w:rPr>
            </w:pPr>
          </w:p>
        </w:tc>
        <w:tc>
          <w:tcPr>
            <w:tcW w:w="1647" w:type="dxa"/>
            <w:vAlign w:val="center"/>
          </w:tcPr>
          <w:p w14:paraId="5DF6A6A8">
            <w:pPr>
              <w:jc w:val="center"/>
              <w:rPr>
                <w:rFonts w:asciiTheme="minorEastAsia" w:hAnsiTheme="minorEastAsia" w:eastAsiaTheme="minorEastAsia"/>
                <w:color w:val="auto"/>
                <w:sz w:val="24"/>
                <w:highlight w:val="none"/>
                <w:lang w:val="zh-CN"/>
              </w:rPr>
            </w:pPr>
          </w:p>
        </w:tc>
        <w:tc>
          <w:tcPr>
            <w:tcW w:w="1183" w:type="dxa"/>
            <w:vAlign w:val="center"/>
          </w:tcPr>
          <w:p w14:paraId="16A3CE77">
            <w:pPr>
              <w:jc w:val="center"/>
              <w:rPr>
                <w:rFonts w:asciiTheme="minorEastAsia" w:hAnsiTheme="minorEastAsia" w:eastAsiaTheme="minorEastAsia"/>
                <w:color w:val="auto"/>
                <w:sz w:val="24"/>
                <w:highlight w:val="none"/>
                <w:lang w:val="zh-CN"/>
              </w:rPr>
            </w:pPr>
          </w:p>
        </w:tc>
      </w:tr>
      <w:tr w14:paraId="234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8228E45">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0E5078DA">
            <w:pPr>
              <w:jc w:val="center"/>
              <w:rPr>
                <w:rFonts w:asciiTheme="minorEastAsia" w:hAnsiTheme="minorEastAsia" w:eastAsiaTheme="minorEastAsia"/>
                <w:color w:val="auto"/>
                <w:sz w:val="24"/>
                <w:highlight w:val="none"/>
                <w:lang w:val="zh-CN"/>
              </w:rPr>
            </w:pPr>
          </w:p>
        </w:tc>
        <w:tc>
          <w:tcPr>
            <w:tcW w:w="1651" w:type="dxa"/>
            <w:vAlign w:val="center"/>
          </w:tcPr>
          <w:p w14:paraId="1749FCB4">
            <w:pPr>
              <w:jc w:val="center"/>
              <w:rPr>
                <w:rFonts w:asciiTheme="minorEastAsia" w:hAnsiTheme="minorEastAsia" w:eastAsiaTheme="minorEastAsia"/>
                <w:color w:val="auto"/>
                <w:sz w:val="24"/>
                <w:highlight w:val="none"/>
                <w:lang w:val="zh-CN"/>
              </w:rPr>
            </w:pPr>
          </w:p>
        </w:tc>
        <w:tc>
          <w:tcPr>
            <w:tcW w:w="1647" w:type="dxa"/>
            <w:vAlign w:val="center"/>
          </w:tcPr>
          <w:p w14:paraId="7F8F25CC">
            <w:pPr>
              <w:jc w:val="center"/>
              <w:rPr>
                <w:rFonts w:asciiTheme="minorEastAsia" w:hAnsiTheme="minorEastAsia" w:eastAsiaTheme="minorEastAsia"/>
                <w:color w:val="auto"/>
                <w:sz w:val="24"/>
                <w:highlight w:val="none"/>
                <w:lang w:val="zh-CN"/>
              </w:rPr>
            </w:pPr>
          </w:p>
        </w:tc>
        <w:tc>
          <w:tcPr>
            <w:tcW w:w="1647" w:type="dxa"/>
            <w:vAlign w:val="center"/>
          </w:tcPr>
          <w:p w14:paraId="5E068A87">
            <w:pPr>
              <w:jc w:val="center"/>
              <w:rPr>
                <w:rFonts w:asciiTheme="minorEastAsia" w:hAnsiTheme="minorEastAsia" w:eastAsiaTheme="minorEastAsia"/>
                <w:color w:val="auto"/>
                <w:sz w:val="24"/>
                <w:highlight w:val="none"/>
                <w:lang w:val="zh-CN"/>
              </w:rPr>
            </w:pPr>
          </w:p>
        </w:tc>
        <w:tc>
          <w:tcPr>
            <w:tcW w:w="1183" w:type="dxa"/>
            <w:vAlign w:val="center"/>
          </w:tcPr>
          <w:p w14:paraId="4A30053B">
            <w:pPr>
              <w:jc w:val="center"/>
              <w:rPr>
                <w:rFonts w:asciiTheme="minorEastAsia" w:hAnsiTheme="minorEastAsia" w:eastAsiaTheme="minorEastAsia"/>
                <w:color w:val="auto"/>
                <w:sz w:val="24"/>
                <w:highlight w:val="none"/>
                <w:lang w:val="zh-CN"/>
              </w:rPr>
            </w:pPr>
          </w:p>
        </w:tc>
      </w:tr>
    </w:tbl>
    <w:p w14:paraId="027261BF">
      <w:pPr>
        <w:spacing w:line="360" w:lineRule="auto"/>
        <w:ind w:firstLine="437"/>
        <w:outlineLvl w:val="3"/>
        <w:rPr>
          <w:rFonts w:asciiTheme="minorEastAsia" w:hAnsiTheme="minorEastAsia" w:eastAsiaTheme="minorEastAsia"/>
          <w:b/>
          <w:bCs/>
          <w:color w:val="auto"/>
          <w:sz w:val="24"/>
          <w:highlight w:val="none"/>
          <w:lang w:val="zh-CN"/>
        </w:rPr>
      </w:pPr>
      <w:bookmarkStart w:id="96" w:name="_Toc21551"/>
      <w:bookmarkStart w:id="97" w:name="_Toc23292"/>
      <w:bookmarkStart w:id="98" w:name="_Toc2163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96"/>
      <w:bookmarkEnd w:id="97"/>
      <w:bookmarkEnd w:id="98"/>
    </w:p>
    <w:p w14:paraId="763D693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w:t>
      </w:r>
      <w:r>
        <w:rPr>
          <w:rFonts w:hint="eastAsia" w:asciiTheme="minorEastAsia" w:hAnsiTheme="minorEastAsia" w:eastAsiaTheme="minorEastAsia"/>
          <w:color w:val="auto"/>
          <w:sz w:val="24"/>
          <w:highlight w:val="none"/>
          <w:lang w:val="en-US" w:eastAsia="zh-CN"/>
        </w:rPr>
        <w:t>费率</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（大写：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w:t>
      </w:r>
    </w:p>
    <w:p w14:paraId="5AA4FDD6">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3368"/>
      </w:tblGrid>
      <w:tr w14:paraId="42D6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37F67206">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091A8C06">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vAlign w:val="center"/>
          </w:tcPr>
          <w:p w14:paraId="5CA8F13B">
            <w:pPr>
              <w:jc w:val="center"/>
              <w:rPr>
                <w:rFonts w:hint="eastAsia" w:asciiTheme="minorEastAsia" w:hAnsiTheme="minorEastAsia" w:eastAsiaTheme="minorEastAsia"/>
                <w:color w:val="auto"/>
                <w:sz w:val="24"/>
                <w:highlight w:val="none"/>
                <w:lang w:val="en-US" w:eastAsia="zh-CN"/>
              </w:rPr>
            </w:pPr>
            <w:r>
              <w:rPr>
                <w:rFonts w:asciiTheme="minorEastAsia" w:hAnsiTheme="minorEastAsia" w:eastAsiaTheme="minorEastAsia"/>
                <w:color w:val="auto"/>
                <w:sz w:val="24"/>
                <w:highlight w:val="none"/>
              </w:rPr>
              <w:t>分项价格</w:t>
            </w:r>
            <w:r>
              <w:rPr>
                <w:rFonts w:hint="eastAsia" w:asciiTheme="minorEastAsia" w:hAnsiTheme="minorEastAsia" w:eastAsiaTheme="minorEastAsia"/>
                <w:color w:val="auto"/>
                <w:sz w:val="24"/>
                <w:highlight w:val="none"/>
                <w:lang w:val="en-US" w:eastAsia="zh-CN"/>
              </w:rPr>
              <w:t>单价</w:t>
            </w:r>
          </w:p>
        </w:tc>
      </w:tr>
      <w:tr w14:paraId="59AF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4C7A9B1">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0A63307D">
            <w:pPr>
              <w:ind w:firstLine="200"/>
              <w:jc w:val="center"/>
              <w:rPr>
                <w:rFonts w:asciiTheme="minorEastAsia" w:hAnsiTheme="minorEastAsia" w:eastAsiaTheme="minorEastAsia"/>
                <w:color w:val="auto"/>
                <w:sz w:val="24"/>
                <w:highlight w:val="none"/>
              </w:rPr>
            </w:pPr>
          </w:p>
        </w:tc>
        <w:tc>
          <w:tcPr>
            <w:tcW w:w="3368" w:type="dxa"/>
            <w:vAlign w:val="center"/>
          </w:tcPr>
          <w:p w14:paraId="77A930A1">
            <w:pPr>
              <w:ind w:firstLine="200"/>
              <w:jc w:val="center"/>
              <w:rPr>
                <w:rFonts w:asciiTheme="minorEastAsia" w:hAnsiTheme="minorEastAsia" w:eastAsiaTheme="minorEastAsia"/>
                <w:color w:val="auto"/>
                <w:sz w:val="24"/>
                <w:highlight w:val="none"/>
              </w:rPr>
            </w:pPr>
          </w:p>
        </w:tc>
      </w:tr>
      <w:tr w14:paraId="53A8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6988AF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0BF770A9">
            <w:pPr>
              <w:ind w:firstLine="200"/>
              <w:jc w:val="center"/>
              <w:rPr>
                <w:rFonts w:asciiTheme="minorEastAsia" w:hAnsiTheme="minorEastAsia" w:eastAsiaTheme="minorEastAsia"/>
                <w:color w:val="auto"/>
                <w:sz w:val="24"/>
                <w:highlight w:val="none"/>
              </w:rPr>
            </w:pPr>
          </w:p>
        </w:tc>
        <w:tc>
          <w:tcPr>
            <w:tcW w:w="3368" w:type="dxa"/>
            <w:vAlign w:val="center"/>
          </w:tcPr>
          <w:p w14:paraId="42F11460">
            <w:pPr>
              <w:ind w:firstLine="200"/>
              <w:jc w:val="center"/>
              <w:rPr>
                <w:rFonts w:asciiTheme="minorEastAsia" w:hAnsiTheme="minorEastAsia" w:eastAsiaTheme="minorEastAsia"/>
                <w:color w:val="auto"/>
                <w:sz w:val="24"/>
                <w:highlight w:val="none"/>
              </w:rPr>
            </w:pPr>
          </w:p>
        </w:tc>
      </w:tr>
      <w:tr w14:paraId="1C27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AA11EDA">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309D253E">
            <w:pPr>
              <w:ind w:firstLine="200"/>
              <w:jc w:val="center"/>
              <w:rPr>
                <w:rFonts w:asciiTheme="minorEastAsia" w:hAnsiTheme="minorEastAsia" w:eastAsiaTheme="minorEastAsia"/>
                <w:color w:val="auto"/>
                <w:sz w:val="24"/>
                <w:highlight w:val="none"/>
              </w:rPr>
            </w:pPr>
          </w:p>
        </w:tc>
        <w:tc>
          <w:tcPr>
            <w:tcW w:w="3368" w:type="dxa"/>
            <w:vAlign w:val="center"/>
          </w:tcPr>
          <w:p w14:paraId="626F7608">
            <w:pPr>
              <w:ind w:firstLine="200"/>
              <w:jc w:val="center"/>
              <w:rPr>
                <w:rFonts w:asciiTheme="minorEastAsia" w:hAnsiTheme="minorEastAsia" w:eastAsiaTheme="minorEastAsia"/>
                <w:color w:val="auto"/>
                <w:sz w:val="24"/>
                <w:highlight w:val="none"/>
              </w:rPr>
            </w:pPr>
          </w:p>
        </w:tc>
      </w:tr>
      <w:tr w14:paraId="4963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D7C5B2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5C405447">
            <w:pPr>
              <w:ind w:firstLine="200"/>
              <w:jc w:val="center"/>
              <w:rPr>
                <w:rFonts w:asciiTheme="minorEastAsia" w:hAnsiTheme="minorEastAsia" w:eastAsiaTheme="minorEastAsia"/>
                <w:color w:val="auto"/>
                <w:sz w:val="24"/>
                <w:highlight w:val="none"/>
              </w:rPr>
            </w:pPr>
          </w:p>
        </w:tc>
        <w:tc>
          <w:tcPr>
            <w:tcW w:w="3368" w:type="dxa"/>
            <w:vAlign w:val="center"/>
          </w:tcPr>
          <w:p w14:paraId="65D7F69D">
            <w:pPr>
              <w:ind w:firstLine="200"/>
              <w:jc w:val="center"/>
              <w:rPr>
                <w:rFonts w:asciiTheme="minorEastAsia" w:hAnsiTheme="minorEastAsia" w:eastAsiaTheme="minorEastAsia"/>
                <w:color w:val="auto"/>
                <w:sz w:val="24"/>
                <w:highlight w:val="none"/>
              </w:rPr>
            </w:pPr>
          </w:p>
        </w:tc>
      </w:tr>
      <w:tr w14:paraId="5D92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02" w:type="dxa"/>
            <w:gridSpan w:val="2"/>
            <w:vAlign w:val="center"/>
          </w:tcPr>
          <w:p w14:paraId="04FF2C6B">
            <w:pPr>
              <w:ind w:firstLine="200"/>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费率</w:t>
            </w:r>
          </w:p>
        </w:tc>
        <w:tc>
          <w:tcPr>
            <w:tcW w:w="3368" w:type="dxa"/>
            <w:vAlign w:val="center"/>
          </w:tcPr>
          <w:p w14:paraId="50CDA7A7">
            <w:pPr>
              <w:ind w:firstLine="200"/>
              <w:jc w:val="center"/>
              <w:rPr>
                <w:rFonts w:asciiTheme="minorEastAsia" w:hAnsiTheme="minorEastAsia" w:eastAsiaTheme="minorEastAsia"/>
                <w:color w:val="auto"/>
                <w:sz w:val="24"/>
                <w:highlight w:val="none"/>
              </w:rPr>
            </w:pPr>
          </w:p>
        </w:tc>
      </w:tr>
    </w:tbl>
    <w:p w14:paraId="2D88AE2D">
      <w:pPr>
        <w:spacing w:line="360" w:lineRule="auto"/>
        <w:ind w:firstLine="437"/>
        <w:outlineLvl w:val="3"/>
        <w:rPr>
          <w:rFonts w:asciiTheme="minorEastAsia" w:hAnsiTheme="minorEastAsia" w:eastAsiaTheme="minorEastAsia"/>
          <w:b/>
          <w:bCs/>
          <w:color w:val="auto"/>
          <w:sz w:val="24"/>
          <w:highlight w:val="none"/>
          <w:lang w:val="zh-CN"/>
        </w:rPr>
      </w:pPr>
      <w:bookmarkStart w:id="99" w:name="_Toc1814"/>
      <w:bookmarkStart w:id="100" w:name="_Toc22618"/>
      <w:bookmarkStart w:id="101"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9"/>
      <w:bookmarkEnd w:id="100"/>
      <w:bookmarkEnd w:id="101"/>
    </w:p>
    <w:p w14:paraId="224670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9E709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77F3F6D">
      <w:pPr>
        <w:spacing w:line="360" w:lineRule="auto"/>
        <w:ind w:firstLine="437"/>
        <w:outlineLvl w:val="3"/>
        <w:rPr>
          <w:rFonts w:asciiTheme="minorEastAsia" w:hAnsiTheme="minorEastAsia" w:eastAsiaTheme="minorEastAsia"/>
          <w:b/>
          <w:bCs/>
          <w:color w:val="auto"/>
          <w:sz w:val="24"/>
          <w:highlight w:val="none"/>
          <w:lang w:val="zh-CN"/>
        </w:rPr>
      </w:pPr>
      <w:bookmarkStart w:id="102" w:name="_Toc32071"/>
      <w:bookmarkStart w:id="103" w:name="_Toc19304"/>
      <w:bookmarkStart w:id="104" w:name="_Toc2846"/>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02"/>
      <w:bookmarkEnd w:id="103"/>
      <w:bookmarkEnd w:id="104"/>
    </w:p>
    <w:p w14:paraId="6D96278D">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91A2A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BA210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F6796FF">
      <w:pPr>
        <w:spacing w:line="360" w:lineRule="auto"/>
        <w:ind w:firstLine="437"/>
        <w:outlineLvl w:val="3"/>
        <w:rPr>
          <w:rFonts w:asciiTheme="minorEastAsia" w:hAnsiTheme="minorEastAsia" w:eastAsiaTheme="minorEastAsia"/>
          <w:b/>
          <w:bCs/>
          <w:color w:val="auto"/>
          <w:sz w:val="24"/>
          <w:highlight w:val="none"/>
          <w:lang w:val="zh-CN"/>
        </w:rPr>
      </w:pPr>
      <w:bookmarkStart w:id="105" w:name="_Toc27250"/>
      <w:bookmarkStart w:id="106" w:name="_Toc21423"/>
      <w:bookmarkStart w:id="107" w:name="_Toc19554"/>
      <w:r>
        <w:rPr>
          <w:rFonts w:hint="eastAsia" w:asciiTheme="minorEastAsia" w:hAnsiTheme="minorEastAsia" w:eastAsiaTheme="minorEastAsia"/>
          <w:b/>
          <w:bCs/>
          <w:color w:val="auto"/>
          <w:sz w:val="24"/>
          <w:highlight w:val="none"/>
          <w:lang w:val="zh-CN"/>
        </w:rPr>
        <w:t>1.6 违约责任</w:t>
      </w:r>
      <w:bookmarkEnd w:id="105"/>
      <w:bookmarkEnd w:id="106"/>
      <w:bookmarkEnd w:id="107"/>
    </w:p>
    <w:p w14:paraId="604D25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D5AC4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57743F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CD9D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6FE1F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EAEBA79">
      <w:pPr>
        <w:spacing w:line="360" w:lineRule="auto"/>
        <w:ind w:firstLine="437"/>
        <w:outlineLvl w:val="3"/>
        <w:rPr>
          <w:rFonts w:asciiTheme="minorEastAsia" w:hAnsiTheme="minorEastAsia" w:eastAsiaTheme="minorEastAsia"/>
          <w:b/>
          <w:bCs/>
          <w:color w:val="auto"/>
          <w:sz w:val="24"/>
          <w:highlight w:val="none"/>
          <w:lang w:val="zh-CN"/>
        </w:rPr>
      </w:pPr>
      <w:bookmarkStart w:id="108" w:name="_Toc15583"/>
      <w:bookmarkStart w:id="109" w:name="_Toc16021"/>
      <w:bookmarkStart w:id="110"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08"/>
      <w:bookmarkEnd w:id="109"/>
      <w:bookmarkEnd w:id="110"/>
    </w:p>
    <w:p w14:paraId="0D97EE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color w:val="auto"/>
          <w:sz w:val="24"/>
          <w:highlight w:val="none"/>
          <w:u w:val="single"/>
          <w:lang w:val="en-US" w:eastAsia="zh-CN"/>
        </w:rPr>
        <w:t>潜山市</w:t>
      </w:r>
      <w:r>
        <w:rPr>
          <w:rFonts w:hint="eastAsia" w:asciiTheme="minorEastAsia" w:hAnsiTheme="minorEastAsia" w:eastAsiaTheme="minorEastAsia"/>
          <w:color w:val="auto"/>
          <w:sz w:val="24"/>
          <w:highlight w:val="none"/>
        </w:rPr>
        <w:t>人民法院起诉。</w:t>
      </w:r>
    </w:p>
    <w:p w14:paraId="523F1F5F">
      <w:pPr>
        <w:spacing w:line="360" w:lineRule="auto"/>
        <w:ind w:firstLine="437"/>
        <w:outlineLvl w:val="3"/>
        <w:rPr>
          <w:rFonts w:asciiTheme="minorEastAsia" w:hAnsiTheme="minorEastAsia" w:eastAsiaTheme="minorEastAsia"/>
          <w:b/>
          <w:bCs/>
          <w:color w:val="auto"/>
          <w:sz w:val="24"/>
          <w:highlight w:val="none"/>
          <w:lang w:val="zh-CN"/>
        </w:rPr>
      </w:pPr>
      <w:bookmarkStart w:id="111" w:name="_Toc11173"/>
      <w:bookmarkStart w:id="112" w:name="_Toc7245"/>
      <w:bookmarkStart w:id="113" w:name="_Toc15322"/>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11"/>
      <w:bookmarkEnd w:id="112"/>
      <w:bookmarkEnd w:id="113"/>
    </w:p>
    <w:p w14:paraId="1E8F080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2631E5E7">
      <w:pPr>
        <w:autoSpaceDE w:val="0"/>
        <w:autoSpaceDN w:val="0"/>
        <w:adjustRightInd w:val="0"/>
        <w:spacing w:line="560" w:lineRule="exact"/>
        <w:rPr>
          <w:rFonts w:asciiTheme="minorEastAsia" w:hAnsiTheme="minorEastAsia" w:eastAsiaTheme="minorEastAsia"/>
          <w:color w:val="auto"/>
          <w:sz w:val="24"/>
          <w:highlight w:val="none"/>
          <w:lang w:val="zh-CN"/>
        </w:rPr>
      </w:pPr>
    </w:p>
    <w:p w14:paraId="312D98DD">
      <w:pPr>
        <w:autoSpaceDE w:val="0"/>
        <w:autoSpaceDN w:val="0"/>
        <w:adjustRightInd w:val="0"/>
        <w:spacing w:line="560" w:lineRule="exact"/>
        <w:rPr>
          <w:rFonts w:asciiTheme="minorEastAsia" w:hAnsiTheme="minorEastAsia" w:eastAsiaTheme="minorEastAsia"/>
          <w:color w:val="auto"/>
          <w:sz w:val="24"/>
          <w:highlight w:val="none"/>
          <w:lang w:val="zh-CN"/>
        </w:rPr>
      </w:pPr>
    </w:p>
    <w:p w14:paraId="67D1E03D">
      <w:pPr>
        <w:autoSpaceDE w:val="0"/>
        <w:autoSpaceDN w:val="0"/>
        <w:adjustRightInd w:val="0"/>
        <w:spacing w:line="560" w:lineRule="exact"/>
        <w:rPr>
          <w:rFonts w:asciiTheme="minorEastAsia" w:hAnsiTheme="minorEastAsia" w:eastAsiaTheme="minorEastAsia"/>
          <w:color w:val="auto"/>
          <w:sz w:val="24"/>
          <w:highlight w:val="none"/>
          <w:lang w:val="zh-CN"/>
        </w:rPr>
      </w:pPr>
    </w:p>
    <w:p w14:paraId="33A65BD4">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4EEEFEB5">
      <w:pPr>
        <w:widowControl/>
        <w:spacing w:line="560" w:lineRule="exact"/>
        <w:jc w:val="left"/>
        <w:rPr>
          <w:rFonts w:hint="eastAsia" w:asciiTheme="minorEastAsia" w:hAnsiTheme="minorEastAsia" w:eastAsiaTheme="minorEastAsia"/>
          <w:bCs/>
          <w:color w:val="auto"/>
          <w:sz w:val="24"/>
          <w:highlight w:val="none"/>
        </w:rPr>
      </w:pPr>
    </w:p>
    <w:p w14:paraId="3865A5A7">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3224BAEF">
      <w:pPr>
        <w:widowControl/>
        <w:spacing w:line="560" w:lineRule="exact"/>
        <w:jc w:val="left"/>
        <w:rPr>
          <w:rFonts w:asciiTheme="minorEastAsia" w:hAnsiTheme="minorEastAsia" w:eastAsiaTheme="minorEastAsia"/>
          <w:bCs/>
          <w:color w:val="auto"/>
          <w:sz w:val="24"/>
          <w:highlight w:val="none"/>
        </w:rPr>
      </w:pPr>
    </w:p>
    <w:p w14:paraId="06FFE5DE">
      <w:pPr>
        <w:widowControl/>
        <w:spacing w:line="560" w:lineRule="exact"/>
        <w:jc w:val="left"/>
        <w:rPr>
          <w:rFonts w:asciiTheme="minorEastAsia" w:hAnsiTheme="minorEastAsia" w:eastAsiaTheme="minorEastAsia"/>
          <w:bCs/>
          <w:color w:val="auto"/>
          <w:sz w:val="24"/>
          <w:highlight w:val="none"/>
        </w:rPr>
      </w:pPr>
    </w:p>
    <w:p w14:paraId="5273D708">
      <w:pPr>
        <w:pStyle w:val="74"/>
        <w:rPr>
          <w:color w:val="auto"/>
          <w:highlight w:val="none"/>
        </w:rPr>
      </w:pPr>
    </w:p>
    <w:p w14:paraId="039F589F">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88"/>
    <w:bookmarkEnd w:id="89"/>
    <w:p w14:paraId="1D61E535">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5B0DFB6F">
      <w:pPr>
        <w:spacing w:line="360" w:lineRule="auto"/>
        <w:ind w:firstLine="437"/>
        <w:outlineLvl w:val="3"/>
        <w:rPr>
          <w:rFonts w:asciiTheme="minorEastAsia" w:hAnsiTheme="minorEastAsia" w:eastAsiaTheme="minorEastAsia"/>
          <w:b/>
          <w:bCs/>
          <w:color w:val="auto"/>
          <w:sz w:val="24"/>
          <w:highlight w:val="none"/>
          <w:lang w:val="zh-CN"/>
        </w:rPr>
      </w:pPr>
      <w:bookmarkStart w:id="114" w:name="_Toc259093669"/>
      <w:bookmarkStart w:id="115" w:name="_Ref467379101"/>
      <w:bookmarkStart w:id="116" w:name="_Toc16917"/>
      <w:bookmarkStart w:id="117" w:name="_Toc28763"/>
      <w:bookmarkStart w:id="118" w:name="_Ref467379205"/>
      <w:bookmarkStart w:id="119" w:name="_Ref467378463"/>
      <w:bookmarkStart w:id="120" w:name="_Ref467379225"/>
      <w:bookmarkStart w:id="121" w:name="_Ref467379214"/>
      <w:bookmarkStart w:id="122" w:name="_Toc19614"/>
      <w:bookmarkStart w:id="123" w:name="_Ref467379109"/>
      <w:bookmarkStart w:id="124" w:name="_Ref467378499"/>
      <w:bookmarkStart w:id="125" w:name="_Ref467379195"/>
      <w:bookmarkStart w:id="126" w:name="_Ref467379094"/>
      <w:bookmarkStart w:id="127" w:name="_Toc487900349"/>
      <w:bookmarkStart w:id="128" w:name="_Ref467378404"/>
      <w:bookmarkStart w:id="129" w:name="_Toc279701240"/>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6CE3FE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747E16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7F4D73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52B6D8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2C4E8B76">
      <w:pPr>
        <w:spacing w:line="360" w:lineRule="auto"/>
        <w:ind w:firstLine="435"/>
        <w:rPr>
          <w:rFonts w:asciiTheme="minorEastAsia" w:hAnsiTheme="minorEastAsia" w:eastAsiaTheme="minorEastAsia"/>
          <w:color w:val="auto"/>
          <w:sz w:val="24"/>
          <w:highlight w:val="none"/>
        </w:rPr>
      </w:pPr>
      <w:bookmarkStart w:id="13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3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3ED3993B">
      <w:pPr>
        <w:spacing w:line="360" w:lineRule="auto"/>
        <w:ind w:firstLine="435"/>
        <w:rPr>
          <w:rFonts w:asciiTheme="minorEastAsia" w:hAnsiTheme="minorEastAsia" w:eastAsiaTheme="minorEastAsia"/>
          <w:color w:val="auto"/>
          <w:sz w:val="24"/>
          <w:highlight w:val="none"/>
        </w:rPr>
      </w:pPr>
      <w:bookmarkStart w:id="13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3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5D1AA1C">
      <w:pPr>
        <w:spacing w:line="360" w:lineRule="auto"/>
        <w:ind w:firstLine="435"/>
        <w:rPr>
          <w:rFonts w:asciiTheme="minorEastAsia" w:hAnsiTheme="minorEastAsia" w:eastAsiaTheme="minorEastAsia"/>
          <w:color w:val="auto"/>
          <w:sz w:val="24"/>
          <w:highlight w:val="none"/>
        </w:rPr>
      </w:pPr>
      <w:bookmarkStart w:id="13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32"/>
    </w:p>
    <w:p w14:paraId="11D9E117">
      <w:pPr>
        <w:spacing w:line="360" w:lineRule="auto"/>
        <w:ind w:firstLine="437"/>
        <w:outlineLvl w:val="3"/>
        <w:rPr>
          <w:rFonts w:asciiTheme="minorEastAsia" w:hAnsiTheme="minorEastAsia" w:eastAsiaTheme="minorEastAsia"/>
          <w:b/>
          <w:bCs/>
          <w:color w:val="auto"/>
          <w:sz w:val="24"/>
          <w:highlight w:val="none"/>
          <w:lang w:val="zh-CN"/>
        </w:rPr>
      </w:pPr>
      <w:bookmarkStart w:id="133" w:name="_Toc279701241"/>
      <w:bookmarkStart w:id="134" w:name="_Toc13336"/>
      <w:bookmarkStart w:id="135" w:name="_Toc27635"/>
      <w:bookmarkStart w:id="136" w:name="_Toc259093670"/>
      <w:bookmarkStart w:id="137" w:name="_Toc32504"/>
      <w:bookmarkStart w:id="138" w:name="_Toc487900350"/>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33"/>
      <w:bookmarkEnd w:id="134"/>
      <w:bookmarkEnd w:id="135"/>
      <w:bookmarkEnd w:id="136"/>
      <w:bookmarkEnd w:id="137"/>
      <w:bookmarkEnd w:id="138"/>
    </w:p>
    <w:p w14:paraId="1841890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1DF7A231">
      <w:pPr>
        <w:spacing w:line="360" w:lineRule="auto"/>
        <w:ind w:firstLine="437"/>
        <w:outlineLvl w:val="3"/>
        <w:rPr>
          <w:rFonts w:asciiTheme="minorEastAsia" w:hAnsiTheme="minorEastAsia" w:eastAsiaTheme="minorEastAsia"/>
          <w:b/>
          <w:bCs/>
          <w:color w:val="auto"/>
          <w:sz w:val="24"/>
          <w:highlight w:val="none"/>
          <w:lang w:val="zh-CN"/>
        </w:rPr>
      </w:pPr>
      <w:bookmarkStart w:id="139" w:name="_Toc27853"/>
      <w:bookmarkStart w:id="140" w:name="_Toc31634"/>
      <w:bookmarkStart w:id="141" w:name="_Toc9829"/>
      <w:bookmarkStart w:id="142" w:name="_Toc487900351"/>
      <w:bookmarkStart w:id="143" w:name="_Toc279701242"/>
      <w:bookmarkStart w:id="144" w:name="_Toc25909367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39"/>
      <w:bookmarkEnd w:id="140"/>
      <w:bookmarkEnd w:id="141"/>
      <w:bookmarkEnd w:id="142"/>
      <w:bookmarkEnd w:id="143"/>
      <w:bookmarkEnd w:id="144"/>
    </w:p>
    <w:p w14:paraId="2E41C2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6C13FD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3B0AE5AE">
      <w:pPr>
        <w:spacing w:line="360" w:lineRule="auto"/>
        <w:ind w:firstLine="437"/>
        <w:outlineLvl w:val="3"/>
        <w:rPr>
          <w:rFonts w:asciiTheme="minorEastAsia" w:hAnsiTheme="minorEastAsia" w:eastAsiaTheme="minorEastAsia"/>
          <w:b/>
          <w:color w:val="auto"/>
          <w:sz w:val="24"/>
          <w:highlight w:val="none"/>
        </w:rPr>
      </w:pPr>
      <w:bookmarkStart w:id="145" w:name="_Toc29149"/>
      <w:bookmarkStart w:id="146" w:name="_Toc4194"/>
      <w:bookmarkStart w:id="147" w:name="_Toc11932"/>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45"/>
      <w:bookmarkEnd w:id="146"/>
      <w:bookmarkEnd w:id="147"/>
    </w:p>
    <w:p w14:paraId="6425877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89716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34EA940D">
      <w:pPr>
        <w:spacing w:line="360" w:lineRule="auto"/>
        <w:ind w:firstLine="437"/>
        <w:outlineLvl w:val="3"/>
        <w:rPr>
          <w:rFonts w:asciiTheme="minorEastAsia" w:hAnsiTheme="minorEastAsia" w:eastAsiaTheme="minorEastAsia"/>
          <w:b/>
          <w:bCs/>
          <w:color w:val="auto"/>
          <w:sz w:val="24"/>
          <w:highlight w:val="none"/>
          <w:lang w:val="zh-CN"/>
        </w:rPr>
      </w:pPr>
      <w:bookmarkStart w:id="148" w:name="_Ref467378541"/>
      <w:bookmarkStart w:id="149" w:name="_Ref467379527"/>
      <w:bookmarkStart w:id="150" w:name="_Ref467379542"/>
      <w:bookmarkStart w:id="151" w:name="_Toc487900354"/>
      <w:bookmarkStart w:id="152" w:name="_Toc259093674"/>
      <w:bookmarkStart w:id="153" w:name="_Toc279701245"/>
      <w:bookmarkStart w:id="154" w:name="_Ref467378591"/>
      <w:bookmarkStart w:id="155" w:name="_Ref467379536"/>
      <w:bookmarkStart w:id="156" w:name="_Toc26182"/>
      <w:bookmarkStart w:id="157" w:name="_Toc30272"/>
      <w:bookmarkStart w:id="158" w:name="_Toc19074"/>
      <w:r>
        <w:rPr>
          <w:rFonts w:hint="eastAsia" w:asciiTheme="minorEastAsia" w:hAnsiTheme="minorEastAsia" w:eastAsiaTheme="minorEastAsia"/>
          <w:b/>
          <w:bCs/>
          <w:color w:val="auto"/>
          <w:sz w:val="24"/>
          <w:highlight w:val="none"/>
          <w:lang w:val="zh-CN"/>
        </w:rPr>
        <w:t>2.</w:t>
      </w:r>
      <w:bookmarkEnd w:id="148"/>
      <w:bookmarkEnd w:id="149"/>
      <w:bookmarkEnd w:id="150"/>
      <w:bookmarkEnd w:id="151"/>
      <w:bookmarkEnd w:id="152"/>
      <w:bookmarkEnd w:id="153"/>
      <w:bookmarkEnd w:id="154"/>
      <w:bookmarkEnd w:id="155"/>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56"/>
      <w:bookmarkEnd w:id="157"/>
      <w:bookmarkEnd w:id="158"/>
    </w:p>
    <w:p w14:paraId="6801B8D8">
      <w:pPr>
        <w:spacing w:line="360" w:lineRule="auto"/>
        <w:ind w:firstLine="435"/>
        <w:rPr>
          <w:rFonts w:asciiTheme="minorEastAsia" w:hAnsiTheme="minorEastAsia" w:eastAsiaTheme="minorEastAsia"/>
          <w:color w:val="auto"/>
          <w:sz w:val="24"/>
          <w:highlight w:val="none"/>
        </w:rPr>
      </w:pPr>
      <w:bookmarkStart w:id="159"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59"/>
      <w:bookmarkStart w:id="160" w:name="_Toc186431854"/>
      <w:bookmarkStart w:id="161" w:name="_Ref467379807"/>
      <w:bookmarkStart w:id="162" w:name="_Toc487900357"/>
      <w:bookmarkStart w:id="163" w:name="_Ref467379793"/>
      <w:bookmarkStart w:id="164" w:name="_Toc279701247"/>
      <w:bookmarkStart w:id="165" w:name="_Toc259093676"/>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37CE1C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60"/>
      <w:bookmarkStart w:id="166" w:name="_Toc186431855"/>
      <w:r>
        <w:rPr>
          <w:rFonts w:hint="eastAsia" w:asciiTheme="minorEastAsia" w:hAnsiTheme="minorEastAsia" w:eastAsiaTheme="minorEastAsia"/>
          <w:color w:val="auto"/>
          <w:sz w:val="24"/>
          <w:highlight w:val="none"/>
        </w:rPr>
        <w:t>。</w:t>
      </w:r>
    </w:p>
    <w:bookmarkEnd w:id="166"/>
    <w:p w14:paraId="423F91B7">
      <w:pPr>
        <w:spacing w:line="360" w:lineRule="auto"/>
        <w:ind w:firstLine="437"/>
        <w:outlineLvl w:val="3"/>
        <w:rPr>
          <w:rFonts w:asciiTheme="minorEastAsia" w:hAnsiTheme="minorEastAsia" w:eastAsiaTheme="minorEastAsia"/>
          <w:b/>
          <w:bCs/>
          <w:color w:val="auto"/>
          <w:sz w:val="24"/>
          <w:highlight w:val="none"/>
          <w:lang w:val="zh-CN"/>
        </w:rPr>
      </w:pPr>
      <w:bookmarkStart w:id="167" w:name="_Toc19219"/>
      <w:bookmarkStart w:id="168" w:name="_Toc7836"/>
      <w:bookmarkStart w:id="169" w:name="_Toc28451"/>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61"/>
      <w:bookmarkEnd w:id="162"/>
      <w:bookmarkEnd w:id="163"/>
      <w:bookmarkEnd w:id="164"/>
      <w:bookmarkEnd w:id="165"/>
      <w:bookmarkEnd w:id="167"/>
      <w:bookmarkEnd w:id="168"/>
      <w:bookmarkEnd w:id="169"/>
    </w:p>
    <w:p w14:paraId="74B56AF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BF7DCB9">
      <w:pPr>
        <w:spacing w:line="360" w:lineRule="auto"/>
        <w:ind w:firstLine="437"/>
        <w:outlineLvl w:val="3"/>
        <w:rPr>
          <w:rFonts w:asciiTheme="minorEastAsia" w:hAnsiTheme="minorEastAsia" w:eastAsiaTheme="minorEastAsia"/>
          <w:b/>
          <w:bCs/>
          <w:color w:val="auto"/>
          <w:sz w:val="24"/>
          <w:highlight w:val="none"/>
          <w:lang w:val="zh-CN"/>
        </w:rPr>
      </w:pPr>
      <w:bookmarkStart w:id="170" w:name="_Ref467379923"/>
      <w:bookmarkStart w:id="171" w:name="_Toc487900358"/>
      <w:bookmarkStart w:id="172" w:name="_Ref467379863"/>
      <w:bookmarkStart w:id="173" w:name="_Ref467379852"/>
      <w:bookmarkStart w:id="174" w:name="_Toc259093677"/>
      <w:bookmarkStart w:id="175" w:name="_Toc279701248"/>
      <w:bookmarkStart w:id="176" w:name="_Toc774"/>
      <w:bookmarkStart w:id="177" w:name="_Toc16110"/>
      <w:bookmarkStart w:id="178" w:name="_Toc3225"/>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70"/>
      <w:bookmarkEnd w:id="171"/>
      <w:bookmarkEnd w:id="172"/>
      <w:bookmarkEnd w:id="173"/>
      <w:bookmarkEnd w:id="174"/>
      <w:bookmarkEnd w:id="175"/>
      <w:r>
        <w:rPr>
          <w:rFonts w:asciiTheme="minorEastAsia" w:hAnsiTheme="minorEastAsia" w:eastAsiaTheme="minorEastAsia"/>
          <w:b/>
          <w:bCs/>
          <w:color w:val="auto"/>
          <w:sz w:val="24"/>
          <w:highlight w:val="none"/>
          <w:lang w:val="zh-CN"/>
        </w:rPr>
        <w:t>和保密义务</w:t>
      </w:r>
      <w:bookmarkEnd w:id="176"/>
      <w:bookmarkEnd w:id="177"/>
      <w:bookmarkEnd w:id="178"/>
    </w:p>
    <w:p w14:paraId="79F04B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3478F6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10F1EB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40BC541B">
      <w:pPr>
        <w:spacing w:line="360" w:lineRule="auto"/>
        <w:ind w:firstLine="437"/>
        <w:outlineLvl w:val="3"/>
        <w:rPr>
          <w:rFonts w:asciiTheme="minorEastAsia" w:hAnsiTheme="minorEastAsia" w:eastAsiaTheme="minorEastAsia"/>
          <w:b/>
          <w:bCs/>
          <w:color w:val="auto"/>
          <w:sz w:val="24"/>
          <w:highlight w:val="none"/>
          <w:lang w:val="zh-CN"/>
        </w:rPr>
      </w:pPr>
      <w:bookmarkStart w:id="179" w:name="_Toc7860"/>
      <w:r>
        <w:rPr>
          <w:rFonts w:asciiTheme="minorEastAsia" w:hAnsiTheme="minorEastAsia" w:eastAsiaTheme="minorEastAsia"/>
          <w:b/>
          <w:bCs/>
          <w:color w:val="auto"/>
          <w:sz w:val="24"/>
          <w:highlight w:val="none"/>
          <w:lang w:val="zh-CN"/>
        </w:rPr>
        <w:t>2.8 质量保证</w:t>
      </w:r>
      <w:bookmarkEnd w:id="179"/>
    </w:p>
    <w:p w14:paraId="4AD67C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61182E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43400033">
      <w:pPr>
        <w:spacing w:line="360" w:lineRule="auto"/>
        <w:ind w:firstLine="437"/>
        <w:outlineLvl w:val="3"/>
        <w:rPr>
          <w:rFonts w:asciiTheme="minorEastAsia" w:hAnsiTheme="minorEastAsia" w:eastAsiaTheme="minorEastAsia"/>
          <w:b/>
          <w:bCs/>
          <w:color w:val="auto"/>
          <w:sz w:val="24"/>
          <w:highlight w:val="none"/>
          <w:lang w:val="zh-CN"/>
        </w:rPr>
      </w:pPr>
      <w:bookmarkStart w:id="180" w:name="_Toc17244"/>
      <w:bookmarkStart w:id="181" w:name="_Toc279701252"/>
      <w:bookmarkStart w:id="182" w:name="_Toc487900362"/>
      <w:bookmarkStart w:id="183" w:name="_Toc259093681"/>
      <w:r>
        <w:rPr>
          <w:rFonts w:asciiTheme="minorEastAsia" w:hAnsiTheme="minorEastAsia" w:eastAsiaTheme="minorEastAsia"/>
          <w:b/>
          <w:bCs/>
          <w:color w:val="auto"/>
          <w:sz w:val="24"/>
          <w:highlight w:val="none"/>
          <w:lang w:val="zh-CN"/>
        </w:rPr>
        <w:t>2.9 货物的风险负担</w:t>
      </w:r>
      <w:bookmarkEnd w:id="180"/>
    </w:p>
    <w:p w14:paraId="55CC161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BE98BC8">
      <w:pPr>
        <w:spacing w:line="360" w:lineRule="auto"/>
        <w:ind w:firstLine="437"/>
        <w:outlineLvl w:val="3"/>
        <w:rPr>
          <w:rFonts w:asciiTheme="minorEastAsia" w:hAnsiTheme="minorEastAsia" w:eastAsiaTheme="minorEastAsia"/>
          <w:b/>
          <w:bCs/>
          <w:color w:val="auto"/>
          <w:sz w:val="24"/>
          <w:highlight w:val="none"/>
          <w:lang w:val="zh-CN"/>
        </w:rPr>
      </w:pPr>
      <w:bookmarkStart w:id="184" w:name="_Toc14055"/>
      <w:r>
        <w:rPr>
          <w:rFonts w:asciiTheme="minorEastAsia" w:hAnsiTheme="minorEastAsia" w:eastAsiaTheme="minorEastAsia"/>
          <w:b/>
          <w:bCs/>
          <w:color w:val="auto"/>
          <w:sz w:val="24"/>
          <w:highlight w:val="none"/>
          <w:lang w:val="zh-CN"/>
        </w:rPr>
        <w:t>2.10 延迟交货</w:t>
      </w:r>
      <w:bookmarkEnd w:id="181"/>
      <w:bookmarkEnd w:id="182"/>
      <w:bookmarkEnd w:id="183"/>
      <w:bookmarkEnd w:id="184"/>
    </w:p>
    <w:p w14:paraId="235C267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3279128D">
      <w:pPr>
        <w:spacing w:line="360" w:lineRule="auto"/>
        <w:ind w:firstLine="437"/>
        <w:outlineLvl w:val="3"/>
        <w:rPr>
          <w:rFonts w:asciiTheme="minorEastAsia" w:hAnsiTheme="minorEastAsia" w:eastAsiaTheme="minorEastAsia"/>
          <w:b/>
          <w:bCs/>
          <w:color w:val="auto"/>
          <w:sz w:val="24"/>
          <w:highlight w:val="none"/>
          <w:lang w:val="zh-CN"/>
        </w:rPr>
      </w:pPr>
      <w:bookmarkStart w:id="185" w:name="_Toc7502"/>
      <w:bookmarkStart w:id="186" w:name="_Toc487900364"/>
      <w:bookmarkStart w:id="187" w:name="_Toc259093683"/>
      <w:bookmarkStart w:id="188" w:name="_Ref467378121"/>
      <w:bookmarkStart w:id="189" w:name="_Toc279701254"/>
      <w:r>
        <w:rPr>
          <w:rFonts w:asciiTheme="minorEastAsia" w:hAnsiTheme="minorEastAsia" w:eastAsiaTheme="minorEastAsia"/>
          <w:b/>
          <w:bCs/>
          <w:color w:val="auto"/>
          <w:sz w:val="24"/>
          <w:highlight w:val="none"/>
          <w:lang w:val="zh-CN"/>
        </w:rPr>
        <w:t>2.11 合同变更</w:t>
      </w:r>
      <w:bookmarkEnd w:id="185"/>
    </w:p>
    <w:p w14:paraId="49BEA0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1C9E7D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90" w:name="_Toc279701259"/>
      <w:bookmarkStart w:id="191" w:name="_Toc259093688"/>
      <w:bookmarkStart w:id="192" w:name="_Toc487900369"/>
    </w:p>
    <w:p w14:paraId="259851E7">
      <w:pPr>
        <w:spacing w:line="360" w:lineRule="auto"/>
        <w:ind w:firstLine="437"/>
        <w:outlineLvl w:val="3"/>
        <w:rPr>
          <w:rFonts w:asciiTheme="minorEastAsia" w:hAnsiTheme="minorEastAsia" w:eastAsiaTheme="minorEastAsia"/>
          <w:b/>
          <w:bCs/>
          <w:color w:val="auto"/>
          <w:sz w:val="24"/>
          <w:highlight w:val="none"/>
          <w:lang w:val="zh-CN"/>
        </w:rPr>
      </w:pPr>
      <w:bookmarkStart w:id="193" w:name="_Toc15237"/>
      <w:bookmarkStart w:id="194" w:name="_Toc10366"/>
      <w:bookmarkStart w:id="195" w:name="_Toc22955"/>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90"/>
      <w:bookmarkEnd w:id="191"/>
      <w:bookmarkEnd w:id="192"/>
      <w:r>
        <w:rPr>
          <w:rFonts w:asciiTheme="minorEastAsia" w:hAnsiTheme="minorEastAsia" w:eastAsiaTheme="minorEastAsia"/>
          <w:b/>
          <w:bCs/>
          <w:color w:val="auto"/>
          <w:sz w:val="24"/>
          <w:highlight w:val="none"/>
          <w:lang w:val="zh-CN"/>
        </w:rPr>
        <w:t>和分包</w:t>
      </w:r>
      <w:bookmarkEnd w:id="193"/>
      <w:bookmarkEnd w:id="194"/>
      <w:bookmarkEnd w:id="195"/>
    </w:p>
    <w:p w14:paraId="13DFF0C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6B5E164C">
      <w:pPr>
        <w:spacing w:line="360" w:lineRule="auto"/>
        <w:ind w:firstLine="437"/>
        <w:outlineLvl w:val="3"/>
        <w:rPr>
          <w:rFonts w:asciiTheme="minorEastAsia" w:hAnsiTheme="minorEastAsia" w:eastAsiaTheme="minorEastAsia"/>
          <w:b/>
          <w:bCs/>
          <w:color w:val="auto"/>
          <w:sz w:val="24"/>
          <w:highlight w:val="none"/>
          <w:lang w:val="zh-CN"/>
        </w:rPr>
      </w:pPr>
      <w:bookmarkStart w:id="196" w:name="_Toc13566"/>
      <w:bookmarkStart w:id="197" w:name="_Toc14066"/>
      <w:bookmarkStart w:id="198" w:name="_Toc16508"/>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96"/>
      <w:bookmarkEnd w:id="197"/>
      <w:bookmarkEnd w:id="198"/>
    </w:p>
    <w:p w14:paraId="33FA4C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2A642E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6A0DBC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7A39EF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3BE5FFC1">
      <w:pPr>
        <w:spacing w:line="360" w:lineRule="auto"/>
        <w:ind w:firstLine="437"/>
        <w:outlineLvl w:val="3"/>
        <w:rPr>
          <w:rFonts w:asciiTheme="minorEastAsia" w:hAnsiTheme="minorEastAsia" w:eastAsiaTheme="minorEastAsia"/>
          <w:b/>
          <w:bCs/>
          <w:color w:val="auto"/>
          <w:sz w:val="24"/>
          <w:highlight w:val="none"/>
          <w:lang w:val="zh-CN"/>
        </w:rPr>
      </w:pPr>
      <w:bookmarkStart w:id="199" w:name="_Toc30676"/>
      <w:bookmarkStart w:id="200" w:name="_Toc487900365"/>
      <w:bookmarkStart w:id="201" w:name="_Toc279701255"/>
      <w:bookmarkStart w:id="202" w:name="_Toc259093684"/>
      <w:bookmarkStart w:id="203" w:name="_Toc689"/>
      <w:bookmarkStart w:id="204" w:name="_Toc696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99"/>
      <w:bookmarkEnd w:id="200"/>
      <w:bookmarkEnd w:id="201"/>
      <w:bookmarkEnd w:id="202"/>
      <w:bookmarkEnd w:id="203"/>
      <w:bookmarkEnd w:id="204"/>
    </w:p>
    <w:p w14:paraId="33F3CFA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2B2B4D96">
      <w:pPr>
        <w:spacing w:line="360" w:lineRule="auto"/>
        <w:ind w:firstLine="437"/>
        <w:outlineLvl w:val="3"/>
        <w:rPr>
          <w:rFonts w:asciiTheme="minorEastAsia" w:hAnsiTheme="minorEastAsia" w:eastAsiaTheme="minorEastAsia"/>
          <w:b/>
          <w:bCs/>
          <w:color w:val="auto"/>
          <w:sz w:val="24"/>
          <w:highlight w:val="none"/>
          <w:lang w:val="zh-CN"/>
        </w:rPr>
      </w:pPr>
      <w:bookmarkStart w:id="205" w:name="_Toc16959"/>
      <w:bookmarkStart w:id="206" w:name="_Toc279701258"/>
      <w:bookmarkStart w:id="207" w:name="_Toc8298"/>
      <w:bookmarkStart w:id="208" w:name="_Toc487900368"/>
      <w:bookmarkStart w:id="209" w:name="_Toc7102"/>
      <w:bookmarkStart w:id="210" w:name="_Toc259093687"/>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205"/>
      <w:bookmarkEnd w:id="206"/>
      <w:bookmarkEnd w:id="207"/>
      <w:bookmarkEnd w:id="208"/>
      <w:bookmarkEnd w:id="209"/>
      <w:bookmarkEnd w:id="210"/>
    </w:p>
    <w:p w14:paraId="2F42952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4CA6013C">
      <w:pPr>
        <w:spacing w:line="360" w:lineRule="auto"/>
        <w:ind w:firstLine="437"/>
        <w:outlineLvl w:val="3"/>
        <w:rPr>
          <w:rFonts w:asciiTheme="minorEastAsia" w:hAnsiTheme="minorEastAsia" w:eastAsiaTheme="minorEastAsia"/>
          <w:b/>
          <w:color w:val="auto"/>
          <w:sz w:val="24"/>
          <w:highlight w:val="none"/>
        </w:rPr>
      </w:pPr>
      <w:bookmarkStart w:id="211" w:name="_Toc29333"/>
      <w:bookmarkStart w:id="212" w:name="_Toc15387"/>
      <w:bookmarkStart w:id="213" w:name="_Toc6134"/>
      <w:r>
        <w:rPr>
          <w:rFonts w:hint="eastAsia" w:asciiTheme="minorEastAsia" w:hAnsiTheme="minorEastAsia" w:eastAsiaTheme="minorEastAsia"/>
          <w:b/>
          <w:bCs/>
          <w:color w:val="auto"/>
          <w:sz w:val="24"/>
          <w:highlight w:val="none"/>
          <w:lang w:val="zh-CN"/>
        </w:rPr>
        <w:t>2.16 合同中止、终止</w:t>
      </w:r>
      <w:bookmarkEnd w:id="211"/>
      <w:bookmarkEnd w:id="212"/>
      <w:bookmarkEnd w:id="213"/>
    </w:p>
    <w:p w14:paraId="346388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0FB768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2301C65">
      <w:pPr>
        <w:spacing w:line="360" w:lineRule="auto"/>
        <w:ind w:firstLine="437"/>
        <w:outlineLvl w:val="3"/>
        <w:rPr>
          <w:rFonts w:asciiTheme="minorEastAsia" w:hAnsiTheme="minorEastAsia" w:eastAsiaTheme="minorEastAsia"/>
          <w:b/>
          <w:bCs/>
          <w:color w:val="auto"/>
          <w:sz w:val="24"/>
          <w:highlight w:val="none"/>
          <w:lang w:val="zh-CN"/>
        </w:rPr>
      </w:pPr>
      <w:bookmarkStart w:id="214" w:name="_Toc1125"/>
      <w:bookmarkStart w:id="215" w:name="_Toc14563"/>
      <w:bookmarkStart w:id="216" w:name="_Toc6596"/>
      <w:r>
        <w:rPr>
          <w:rFonts w:hint="eastAsia" w:asciiTheme="minorEastAsia" w:hAnsiTheme="minorEastAsia" w:eastAsiaTheme="minorEastAsia"/>
          <w:b/>
          <w:bCs/>
          <w:color w:val="auto"/>
          <w:sz w:val="24"/>
          <w:highlight w:val="none"/>
          <w:lang w:val="zh-CN"/>
        </w:rPr>
        <w:t>2.17 检验和验收</w:t>
      </w:r>
      <w:bookmarkEnd w:id="214"/>
      <w:bookmarkEnd w:id="215"/>
      <w:bookmarkEnd w:id="216"/>
    </w:p>
    <w:p w14:paraId="452A7D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6E41DC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0CF67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86"/>
    <w:bookmarkEnd w:id="187"/>
    <w:bookmarkEnd w:id="188"/>
    <w:bookmarkEnd w:id="189"/>
    <w:p w14:paraId="72F89A9C">
      <w:pPr>
        <w:spacing w:line="360" w:lineRule="auto"/>
        <w:ind w:firstLine="437"/>
        <w:outlineLvl w:val="3"/>
        <w:rPr>
          <w:rFonts w:asciiTheme="minorEastAsia" w:hAnsiTheme="minorEastAsia" w:eastAsiaTheme="minorEastAsia"/>
          <w:b/>
          <w:color w:val="auto"/>
          <w:sz w:val="24"/>
          <w:highlight w:val="none"/>
        </w:rPr>
      </w:pPr>
      <w:bookmarkStart w:id="217" w:name="_Toc4355"/>
      <w:bookmarkStart w:id="218" w:name="_Toc487900372"/>
      <w:bookmarkStart w:id="219" w:name="_Toc259093691"/>
      <w:bookmarkStart w:id="220" w:name="_Toc18540"/>
      <w:bookmarkStart w:id="221" w:name="_Toc279701262"/>
      <w:bookmarkStart w:id="222" w:name="_Toc3059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17"/>
      <w:bookmarkEnd w:id="218"/>
      <w:bookmarkEnd w:id="219"/>
      <w:bookmarkEnd w:id="220"/>
      <w:bookmarkEnd w:id="221"/>
      <w:bookmarkEnd w:id="222"/>
    </w:p>
    <w:p w14:paraId="1320D0F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743BF09A">
      <w:pPr>
        <w:spacing w:line="360" w:lineRule="auto"/>
        <w:ind w:firstLine="437"/>
        <w:outlineLvl w:val="3"/>
        <w:rPr>
          <w:rFonts w:asciiTheme="minorEastAsia" w:hAnsiTheme="minorEastAsia" w:eastAsiaTheme="minorEastAsia"/>
          <w:b/>
          <w:bCs/>
          <w:color w:val="auto"/>
          <w:sz w:val="24"/>
          <w:highlight w:val="none"/>
        </w:rPr>
      </w:pPr>
      <w:bookmarkStart w:id="223" w:name="_Toc12773"/>
      <w:bookmarkStart w:id="224" w:name="_Toc487900373"/>
      <w:bookmarkStart w:id="225" w:name="_Toc18567"/>
      <w:bookmarkStart w:id="226" w:name="_Toc279701263"/>
      <w:bookmarkStart w:id="227" w:name="_Toc10330"/>
      <w:bookmarkStart w:id="228" w:name="_Toc259093692"/>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3"/>
      <w:bookmarkEnd w:id="224"/>
      <w:bookmarkEnd w:id="225"/>
      <w:bookmarkEnd w:id="226"/>
      <w:bookmarkEnd w:id="227"/>
      <w:bookmarkEnd w:id="228"/>
    </w:p>
    <w:p w14:paraId="12E4EA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6ABFBD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0DD70B51">
      <w:pPr>
        <w:spacing w:line="360" w:lineRule="auto"/>
        <w:ind w:firstLine="437"/>
        <w:outlineLvl w:val="3"/>
        <w:rPr>
          <w:rFonts w:asciiTheme="minorEastAsia" w:hAnsiTheme="minorEastAsia" w:eastAsiaTheme="minorEastAsia"/>
          <w:b/>
          <w:color w:val="auto"/>
          <w:sz w:val="24"/>
          <w:highlight w:val="none"/>
        </w:rPr>
      </w:pPr>
      <w:bookmarkStart w:id="229" w:name="_Toc3148"/>
      <w:bookmarkStart w:id="230" w:name="_Toc12004"/>
      <w:bookmarkStart w:id="231" w:name="_Toc259093693"/>
      <w:bookmarkStart w:id="232" w:name="_Toc279701264"/>
      <w:bookmarkStart w:id="233" w:name="_Toc16673"/>
      <w:bookmarkStart w:id="234"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9"/>
      <w:bookmarkEnd w:id="230"/>
      <w:bookmarkEnd w:id="231"/>
      <w:bookmarkEnd w:id="232"/>
      <w:bookmarkEnd w:id="233"/>
    </w:p>
    <w:p w14:paraId="363018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5651099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134A5D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34"/>
    <w:p w14:paraId="018E18E4">
      <w:pPr>
        <w:spacing w:line="360" w:lineRule="auto"/>
        <w:ind w:firstLine="437"/>
        <w:outlineLvl w:val="3"/>
        <w:rPr>
          <w:rFonts w:asciiTheme="minorEastAsia" w:hAnsiTheme="minorEastAsia" w:eastAsiaTheme="minorEastAsia"/>
          <w:b/>
          <w:color w:val="auto"/>
          <w:sz w:val="24"/>
          <w:highlight w:val="none"/>
        </w:rPr>
      </w:pPr>
      <w:bookmarkStart w:id="235" w:name="_Toc14001"/>
      <w:bookmarkStart w:id="236" w:name="_Toc6885"/>
      <w:bookmarkStart w:id="237" w:name="_Toc19890"/>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35"/>
      <w:bookmarkEnd w:id="236"/>
      <w:bookmarkEnd w:id="237"/>
    </w:p>
    <w:p w14:paraId="1EB8CF0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069C6902">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38"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38"/>
    </w:p>
    <w:p w14:paraId="7D043A8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28812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1" w:hRule="atLeast"/>
          <w:jc w:val="center"/>
        </w:trPr>
        <w:tc>
          <w:tcPr>
            <w:tcW w:w="867" w:type="dxa"/>
            <w:tcBorders>
              <w:left w:val="single" w:color="auto" w:sz="4" w:space="0"/>
            </w:tcBorders>
            <w:vAlign w:val="center"/>
          </w:tcPr>
          <w:p w14:paraId="2DE0836F">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77153B71">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5E49A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jc w:val="center"/>
        </w:trPr>
        <w:tc>
          <w:tcPr>
            <w:tcW w:w="867" w:type="dxa"/>
            <w:tcBorders>
              <w:left w:val="single" w:color="auto" w:sz="4" w:space="0"/>
            </w:tcBorders>
            <w:vAlign w:val="center"/>
          </w:tcPr>
          <w:p w14:paraId="3206A141">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3FAE1C34">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default" w:asciiTheme="minorEastAsia" w:hAnsiTheme="minorEastAsia" w:eastAsiaTheme="minorEastAsia"/>
                <w:b/>
                <w:bCs/>
                <w:color w:val="auto"/>
                <w:sz w:val="24"/>
                <w:highlight w:val="none"/>
                <w:lang w:val="en-US"/>
              </w:rPr>
              <w:t xml:space="preserve"> </w:t>
            </w:r>
            <w:r>
              <w:rPr>
                <w:rFonts w:hint="eastAsia" w:asciiTheme="minorEastAsia" w:hAnsiTheme="minorEastAsia" w:eastAsiaTheme="minorEastAsia"/>
                <w:b/>
                <w:bCs/>
                <w:color w:val="auto"/>
                <w:sz w:val="24"/>
                <w:highlight w:val="none"/>
                <w:lang w:val="en-US" w:eastAsia="zh-CN"/>
              </w:rPr>
              <w:t>此处内容需明确</w:t>
            </w:r>
          </w:p>
        </w:tc>
      </w:tr>
      <w:tr w14:paraId="3B3CA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7D2BE8A8">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69F0387A">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2B15A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79B4E5E">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21D6129C">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7E4FF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1A44F55">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6946481E">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0FA9C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1867B8F">
            <w:pPr>
              <w:spacing w:line="560" w:lineRule="exact"/>
              <w:rPr>
                <w:rFonts w:asciiTheme="minorEastAsia" w:hAnsiTheme="minorEastAsia" w:eastAsiaTheme="minorEastAsia"/>
                <w:color w:val="auto"/>
                <w:sz w:val="24"/>
                <w:highlight w:val="none"/>
              </w:rPr>
            </w:pPr>
          </w:p>
        </w:tc>
        <w:tc>
          <w:tcPr>
            <w:tcW w:w="8259" w:type="dxa"/>
            <w:vAlign w:val="center"/>
          </w:tcPr>
          <w:p w14:paraId="3A8A1AEE">
            <w:pPr>
              <w:spacing w:line="560" w:lineRule="exact"/>
              <w:rPr>
                <w:rFonts w:asciiTheme="minorEastAsia" w:hAnsiTheme="minorEastAsia" w:eastAsiaTheme="minorEastAsia"/>
                <w:color w:val="auto"/>
                <w:sz w:val="24"/>
                <w:highlight w:val="none"/>
                <w:u w:val="single"/>
              </w:rPr>
            </w:pPr>
          </w:p>
        </w:tc>
      </w:tr>
      <w:tr w14:paraId="24F7F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AA5572C">
            <w:pPr>
              <w:spacing w:line="560" w:lineRule="exact"/>
              <w:rPr>
                <w:rFonts w:asciiTheme="minorEastAsia" w:hAnsiTheme="minorEastAsia" w:eastAsiaTheme="minorEastAsia"/>
                <w:color w:val="auto"/>
                <w:sz w:val="24"/>
                <w:highlight w:val="none"/>
              </w:rPr>
            </w:pPr>
          </w:p>
        </w:tc>
        <w:tc>
          <w:tcPr>
            <w:tcW w:w="8259" w:type="dxa"/>
            <w:vAlign w:val="center"/>
          </w:tcPr>
          <w:p w14:paraId="651A8CCB">
            <w:pPr>
              <w:spacing w:line="560" w:lineRule="exact"/>
              <w:rPr>
                <w:rFonts w:asciiTheme="minorEastAsia" w:hAnsiTheme="minorEastAsia" w:eastAsiaTheme="minorEastAsia"/>
                <w:color w:val="auto"/>
                <w:sz w:val="24"/>
                <w:highlight w:val="none"/>
              </w:rPr>
            </w:pPr>
          </w:p>
        </w:tc>
      </w:tr>
      <w:tr w14:paraId="61566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52" w:hRule="atLeast"/>
          <w:jc w:val="center"/>
        </w:trPr>
        <w:tc>
          <w:tcPr>
            <w:tcW w:w="867" w:type="dxa"/>
            <w:tcBorders>
              <w:left w:val="single" w:color="auto" w:sz="4" w:space="0"/>
            </w:tcBorders>
            <w:vAlign w:val="center"/>
          </w:tcPr>
          <w:p w14:paraId="44FDE217">
            <w:pPr>
              <w:spacing w:line="560" w:lineRule="exact"/>
              <w:rPr>
                <w:rFonts w:asciiTheme="minorEastAsia" w:hAnsiTheme="minorEastAsia" w:eastAsiaTheme="minorEastAsia"/>
                <w:color w:val="auto"/>
                <w:sz w:val="24"/>
                <w:highlight w:val="none"/>
              </w:rPr>
            </w:pPr>
          </w:p>
        </w:tc>
        <w:tc>
          <w:tcPr>
            <w:tcW w:w="8259" w:type="dxa"/>
            <w:vAlign w:val="center"/>
          </w:tcPr>
          <w:p w14:paraId="344CF57F">
            <w:pPr>
              <w:spacing w:line="560" w:lineRule="exact"/>
              <w:rPr>
                <w:rFonts w:asciiTheme="minorEastAsia" w:hAnsiTheme="minorEastAsia" w:eastAsiaTheme="minorEastAsia"/>
                <w:color w:val="auto"/>
                <w:sz w:val="24"/>
                <w:highlight w:val="none"/>
                <w:u w:val="single"/>
              </w:rPr>
            </w:pPr>
          </w:p>
        </w:tc>
      </w:tr>
      <w:tr w14:paraId="00FD7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1431165F">
            <w:pPr>
              <w:spacing w:line="560" w:lineRule="exact"/>
              <w:rPr>
                <w:rFonts w:asciiTheme="minorEastAsia" w:hAnsiTheme="minorEastAsia" w:eastAsiaTheme="minorEastAsia"/>
                <w:color w:val="auto"/>
                <w:sz w:val="24"/>
                <w:highlight w:val="none"/>
              </w:rPr>
            </w:pPr>
          </w:p>
        </w:tc>
        <w:tc>
          <w:tcPr>
            <w:tcW w:w="8259" w:type="dxa"/>
            <w:vAlign w:val="center"/>
          </w:tcPr>
          <w:p w14:paraId="0A6A4C87">
            <w:pPr>
              <w:spacing w:line="560" w:lineRule="exact"/>
              <w:rPr>
                <w:rFonts w:asciiTheme="minorEastAsia" w:hAnsiTheme="minorEastAsia" w:eastAsiaTheme="minorEastAsia"/>
                <w:color w:val="auto"/>
                <w:sz w:val="24"/>
                <w:highlight w:val="none"/>
              </w:rPr>
            </w:pPr>
          </w:p>
        </w:tc>
      </w:tr>
      <w:tr w14:paraId="09AC5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41389107">
            <w:pPr>
              <w:spacing w:line="560" w:lineRule="exact"/>
              <w:rPr>
                <w:rFonts w:asciiTheme="minorEastAsia" w:hAnsiTheme="minorEastAsia" w:eastAsiaTheme="minorEastAsia"/>
                <w:color w:val="auto"/>
                <w:sz w:val="24"/>
                <w:highlight w:val="none"/>
              </w:rPr>
            </w:pPr>
          </w:p>
        </w:tc>
        <w:tc>
          <w:tcPr>
            <w:tcW w:w="8259" w:type="dxa"/>
            <w:vAlign w:val="center"/>
          </w:tcPr>
          <w:p w14:paraId="4C30DC88">
            <w:pPr>
              <w:spacing w:line="560" w:lineRule="exact"/>
              <w:rPr>
                <w:rFonts w:asciiTheme="minorEastAsia" w:hAnsiTheme="minorEastAsia" w:eastAsiaTheme="minorEastAsia"/>
                <w:color w:val="auto"/>
                <w:sz w:val="24"/>
                <w:highlight w:val="none"/>
              </w:rPr>
            </w:pPr>
          </w:p>
        </w:tc>
      </w:tr>
      <w:tr w14:paraId="559B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BF19E65">
            <w:pPr>
              <w:spacing w:line="560" w:lineRule="exact"/>
              <w:rPr>
                <w:rFonts w:asciiTheme="minorEastAsia" w:hAnsiTheme="minorEastAsia" w:eastAsiaTheme="minorEastAsia"/>
                <w:color w:val="auto"/>
                <w:sz w:val="24"/>
                <w:highlight w:val="none"/>
              </w:rPr>
            </w:pPr>
          </w:p>
        </w:tc>
        <w:tc>
          <w:tcPr>
            <w:tcW w:w="8259" w:type="dxa"/>
            <w:vAlign w:val="center"/>
          </w:tcPr>
          <w:p w14:paraId="76A2C708">
            <w:pPr>
              <w:spacing w:line="560" w:lineRule="exact"/>
              <w:rPr>
                <w:rFonts w:asciiTheme="minorEastAsia" w:hAnsiTheme="minorEastAsia" w:eastAsiaTheme="minorEastAsia"/>
                <w:color w:val="auto"/>
                <w:sz w:val="24"/>
                <w:highlight w:val="none"/>
              </w:rPr>
            </w:pPr>
          </w:p>
        </w:tc>
      </w:tr>
      <w:tr w14:paraId="78297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5B7F611">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DF1DD8F">
            <w:pPr>
              <w:spacing w:line="560" w:lineRule="exact"/>
              <w:rPr>
                <w:rFonts w:asciiTheme="minorEastAsia" w:hAnsiTheme="minorEastAsia" w:eastAsiaTheme="minorEastAsia"/>
                <w:color w:val="auto"/>
                <w:sz w:val="24"/>
                <w:highlight w:val="none"/>
              </w:rPr>
            </w:pPr>
          </w:p>
        </w:tc>
      </w:tr>
      <w:tr w14:paraId="71D41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D61B89A">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0BDA1A59">
            <w:pPr>
              <w:spacing w:line="560" w:lineRule="exact"/>
              <w:rPr>
                <w:rFonts w:asciiTheme="minorEastAsia" w:hAnsiTheme="minorEastAsia" w:eastAsiaTheme="minorEastAsia"/>
                <w:color w:val="auto"/>
                <w:sz w:val="24"/>
                <w:highlight w:val="none"/>
              </w:rPr>
            </w:pPr>
          </w:p>
        </w:tc>
      </w:tr>
      <w:tr w14:paraId="36A00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78AF768">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764760C">
            <w:pPr>
              <w:spacing w:line="560" w:lineRule="exact"/>
              <w:rPr>
                <w:rFonts w:asciiTheme="minorEastAsia" w:hAnsiTheme="minorEastAsia" w:eastAsiaTheme="minorEastAsia"/>
                <w:color w:val="auto"/>
                <w:sz w:val="24"/>
                <w:highlight w:val="none"/>
              </w:rPr>
            </w:pPr>
          </w:p>
        </w:tc>
      </w:tr>
    </w:tbl>
    <w:p w14:paraId="42B0376E">
      <w:pPr>
        <w:rPr>
          <w:color w:val="auto"/>
          <w:highlight w:val="none"/>
        </w:rPr>
      </w:pPr>
    </w:p>
    <w:p w14:paraId="1BE85F60">
      <w:pPr>
        <w:rPr>
          <w:rFonts w:ascii="宋体" w:hAnsi="宋体" w:cs="宋体"/>
          <w:color w:val="auto"/>
          <w:szCs w:val="21"/>
          <w:highlight w:val="none"/>
        </w:rPr>
      </w:pPr>
    </w:p>
    <w:p w14:paraId="61AEAD8D">
      <w:pPr>
        <w:rPr>
          <w:rFonts w:ascii="宋体" w:hAnsi="宋体" w:cs="宋体"/>
          <w:color w:val="auto"/>
          <w:szCs w:val="21"/>
          <w:highlight w:val="none"/>
        </w:rPr>
      </w:pPr>
    </w:p>
    <w:p w14:paraId="3EA17B98">
      <w:pPr>
        <w:rPr>
          <w:rFonts w:ascii="宋体" w:hAnsi="宋体" w:cs="宋体"/>
          <w:color w:val="auto"/>
          <w:szCs w:val="21"/>
          <w:highlight w:val="none"/>
        </w:rPr>
      </w:pPr>
    </w:p>
    <w:p w14:paraId="47CC138A">
      <w:pPr>
        <w:rPr>
          <w:rFonts w:ascii="宋体" w:hAnsi="宋体" w:cs="宋体"/>
          <w:color w:val="auto"/>
          <w:szCs w:val="21"/>
          <w:highlight w:val="none"/>
        </w:rPr>
      </w:pPr>
    </w:p>
    <w:p w14:paraId="1836E8AE">
      <w:pPr>
        <w:rPr>
          <w:rFonts w:ascii="宋体" w:hAnsi="宋体" w:cs="宋体"/>
          <w:color w:val="auto"/>
          <w:szCs w:val="21"/>
          <w:highlight w:val="none"/>
        </w:rPr>
      </w:pPr>
    </w:p>
    <w:p w14:paraId="24B15867">
      <w:pPr>
        <w:rPr>
          <w:rFonts w:ascii="宋体" w:hAnsi="宋体" w:cs="宋体"/>
          <w:color w:val="auto"/>
          <w:szCs w:val="21"/>
          <w:highlight w:val="none"/>
        </w:rPr>
      </w:pPr>
    </w:p>
    <w:p w14:paraId="11595F9E">
      <w:pPr>
        <w:rPr>
          <w:rFonts w:ascii="宋体" w:hAnsi="宋体" w:cs="宋体"/>
          <w:color w:val="auto"/>
          <w:szCs w:val="21"/>
          <w:highlight w:val="none"/>
        </w:rPr>
      </w:pPr>
    </w:p>
    <w:p w14:paraId="4022EB26">
      <w:pPr>
        <w:rPr>
          <w:rFonts w:ascii="宋体" w:hAnsi="宋体" w:cs="宋体"/>
          <w:color w:val="auto"/>
          <w:szCs w:val="21"/>
          <w:highlight w:val="none"/>
        </w:rPr>
      </w:pPr>
    </w:p>
    <w:p w14:paraId="0756AABA">
      <w:pPr>
        <w:rPr>
          <w:rFonts w:ascii="宋体" w:hAnsi="宋体" w:cs="宋体"/>
          <w:color w:val="auto"/>
          <w:szCs w:val="21"/>
          <w:highlight w:val="none"/>
        </w:rPr>
      </w:pPr>
    </w:p>
    <w:p w14:paraId="709F9CAC">
      <w:pPr>
        <w:rPr>
          <w:rFonts w:ascii="宋体" w:hAnsi="宋体" w:cs="宋体"/>
          <w:color w:val="auto"/>
          <w:szCs w:val="21"/>
          <w:highlight w:val="none"/>
        </w:rPr>
      </w:pPr>
    </w:p>
    <w:p w14:paraId="17DD46CB">
      <w:pPr>
        <w:tabs>
          <w:tab w:val="left" w:pos="3640"/>
        </w:tabs>
        <w:autoSpaceDE w:val="0"/>
        <w:autoSpaceDN w:val="0"/>
        <w:spacing w:line="480" w:lineRule="auto"/>
        <w:ind w:firstLine="420" w:firstLineChars="200"/>
        <w:rPr>
          <w:rFonts w:ascii="宋体" w:cs="宋体"/>
          <w:color w:val="auto"/>
          <w:highlight w:val="none"/>
        </w:rPr>
      </w:pPr>
      <w:r>
        <w:rPr>
          <w:rFonts w:ascii="宋体" w:cs="宋体"/>
          <w:color w:val="auto"/>
          <w:highlight w:val="none"/>
        </w:rPr>
        <w:br w:type="page"/>
      </w:r>
    </w:p>
    <w:p w14:paraId="2E40CF35">
      <w:pPr>
        <w:pStyle w:val="2"/>
        <w:spacing w:before="62" w:beforeLines="20" w:after="62" w:afterLines="20" w:line="480" w:lineRule="exact"/>
        <w:ind w:firstLine="0" w:firstLineChars="0"/>
        <w:jc w:val="center"/>
        <w:rPr>
          <w:rFonts w:ascii="Arial" w:hAnsi="Arial"/>
          <w:color w:val="auto"/>
          <w:kern w:val="2"/>
          <w:sz w:val="36"/>
          <w:szCs w:val="36"/>
          <w:highlight w:val="none"/>
        </w:rPr>
      </w:pPr>
      <w:bookmarkStart w:id="239" w:name="_Toc439316880"/>
      <w:bookmarkStart w:id="240" w:name="_Toc1812"/>
      <w:bookmarkStart w:id="241" w:name="_Toc8981"/>
      <w:bookmarkStart w:id="242" w:name="_Toc5494134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43" w:name="_Toc417656001"/>
      <w:r>
        <w:rPr>
          <w:rFonts w:hint="eastAsia" w:ascii="Arial" w:hAnsi="Arial"/>
          <w:color w:val="auto"/>
          <w:kern w:val="2"/>
          <w:sz w:val="36"/>
          <w:szCs w:val="36"/>
          <w:highlight w:val="none"/>
        </w:rPr>
        <w:t>响应文件格式</w:t>
      </w:r>
      <w:bookmarkEnd w:id="239"/>
      <w:bookmarkEnd w:id="240"/>
      <w:bookmarkEnd w:id="241"/>
      <w:bookmarkEnd w:id="242"/>
      <w:bookmarkEnd w:id="243"/>
    </w:p>
    <w:p w14:paraId="1EC196AD">
      <w:pPr>
        <w:spacing w:line="360" w:lineRule="auto"/>
        <w:jc w:val="center"/>
        <w:rPr>
          <w:rFonts w:ascii="仿宋" w:hAnsi="仿宋" w:eastAsia="仿宋"/>
          <w:b/>
          <w:color w:val="auto"/>
          <w:spacing w:val="20"/>
          <w:sz w:val="36"/>
          <w:szCs w:val="36"/>
          <w:highlight w:val="none"/>
          <w:u w:val="single"/>
        </w:rPr>
      </w:pPr>
    </w:p>
    <w:p w14:paraId="5698CF8E">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C83A5F2">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5A31BFB2">
      <w:pPr>
        <w:spacing w:line="480" w:lineRule="auto"/>
        <w:jc w:val="center"/>
        <w:rPr>
          <w:rFonts w:ascii="宋体"/>
          <w:b/>
          <w:color w:val="auto"/>
          <w:sz w:val="72"/>
          <w:szCs w:val="72"/>
          <w:highlight w:val="none"/>
        </w:rPr>
      </w:pPr>
    </w:p>
    <w:p w14:paraId="0401769F">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6A1E241D">
      <w:pPr>
        <w:spacing w:line="480" w:lineRule="auto"/>
        <w:jc w:val="center"/>
        <w:rPr>
          <w:rFonts w:ascii="宋体"/>
          <w:b/>
          <w:color w:val="auto"/>
          <w:sz w:val="72"/>
          <w:szCs w:val="72"/>
          <w:highlight w:val="none"/>
        </w:rPr>
      </w:pPr>
    </w:p>
    <w:p w14:paraId="7F11B9D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58907B14">
      <w:pPr>
        <w:spacing w:line="480" w:lineRule="auto"/>
        <w:jc w:val="center"/>
        <w:rPr>
          <w:rFonts w:ascii="宋体"/>
          <w:b/>
          <w:color w:val="auto"/>
          <w:sz w:val="72"/>
          <w:szCs w:val="72"/>
          <w:highlight w:val="none"/>
        </w:rPr>
      </w:pPr>
    </w:p>
    <w:p w14:paraId="6D42E73E">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57A098EB">
      <w:pPr>
        <w:pStyle w:val="74"/>
        <w:ind w:left="0" w:leftChars="0" w:firstLine="0" w:firstLineChars="0"/>
        <w:rPr>
          <w:rFonts w:ascii="宋体"/>
          <w:color w:val="auto"/>
          <w:sz w:val="24"/>
          <w:highlight w:val="none"/>
        </w:rPr>
      </w:pPr>
    </w:p>
    <w:p w14:paraId="60836A80">
      <w:pPr>
        <w:spacing w:line="360" w:lineRule="auto"/>
        <w:rPr>
          <w:rFonts w:ascii="宋体"/>
          <w:color w:val="auto"/>
          <w:sz w:val="24"/>
          <w:highlight w:val="none"/>
        </w:rPr>
      </w:pPr>
    </w:p>
    <w:p w14:paraId="06F765BF">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4D2B17CC">
      <w:pPr>
        <w:spacing w:line="360" w:lineRule="auto"/>
        <w:rPr>
          <w:rFonts w:ascii="仿宋_GB2312" w:eastAsia="仿宋_GB2312"/>
          <w:color w:val="auto"/>
          <w:sz w:val="30"/>
          <w:szCs w:val="30"/>
          <w:highlight w:val="none"/>
        </w:rPr>
      </w:pPr>
    </w:p>
    <w:p w14:paraId="0BA24EBB">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019B24B4">
      <w:pPr>
        <w:spacing w:line="480" w:lineRule="exact"/>
        <w:jc w:val="center"/>
        <w:rPr>
          <w:rFonts w:ascii="宋体" w:hAnsi="宋体"/>
          <w:b/>
          <w:color w:val="auto"/>
          <w:sz w:val="30"/>
          <w:szCs w:val="30"/>
          <w:highlight w:val="none"/>
        </w:rPr>
      </w:pPr>
    </w:p>
    <w:p w14:paraId="7D1BB5F9">
      <w:pPr>
        <w:spacing w:line="480" w:lineRule="exact"/>
        <w:rPr>
          <w:rFonts w:ascii="黑体" w:eastAsia="黑体"/>
          <w:b/>
          <w:bCs/>
          <w:color w:val="auto"/>
          <w:szCs w:val="21"/>
          <w:highlight w:val="none"/>
        </w:rPr>
      </w:pPr>
    </w:p>
    <w:p w14:paraId="02594C9A">
      <w:pPr>
        <w:jc w:val="center"/>
        <w:rPr>
          <w:rFonts w:hint="eastAsia" w:ascii="宋体" w:hAnsi="宋体" w:cs="宋体"/>
          <w:b/>
          <w:color w:val="auto"/>
          <w:sz w:val="30"/>
          <w:szCs w:val="30"/>
          <w:highlight w:val="none"/>
        </w:rPr>
      </w:pPr>
    </w:p>
    <w:p w14:paraId="3E4E54EA">
      <w:pPr>
        <w:jc w:val="center"/>
        <w:rPr>
          <w:rFonts w:hint="eastAsia" w:ascii="宋体" w:hAnsi="宋体" w:cs="宋体"/>
          <w:b/>
          <w:color w:val="auto"/>
          <w:sz w:val="30"/>
          <w:szCs w:val="30"/>
          <w:highlight w:val="none"/>
        </w:rPr>
      </w:pPr>
    </w:p>
    <w:p w14:paraId="69A1D734">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038A7A09">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007CB5D3">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78F54AEC">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3EBF74C5">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615EB47E">
      <w:pPr>
        <w:numPr>
          <w:ilvl w:val="0"/>
          <w:numId w:val="7"/>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1185E78C">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10981D2E">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7C9C0C63">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29A898D9">
      <w:pPr>
        <w:numPr>
          <w:ilvl w:val="0"/>
          <w:numId w:val="7"/>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7553FEDF">
      <w:pPr>
        <w:numPr>
          <w:ilvl w:val="0"/>
          <w:numId w:val="7"/>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695B5705">
      <w:pPr>
        <w:numPr>
          <w:ilvl w:val="0"/>
          <w:numId w:val="7"/>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2652FA12">
      <w:pPr>
        <w:pStyle w:val="74"/>
        <w:rPr>
          <w:rFonts w:hint="default"/>
          <w:color w:val="auto"/>
          <w:highlight w:val="none"/>
          <w:lang w:val="en-US" w:eastAsia="zh-CN"/>
        </w:rPr>
      </w:pPr>
    </w:p>
    <w:p w14:paraId="6D864067">
      <w:pPr>
        <w:spacing w:line="480" w:lineRule="auto"/>
        <w:ind w:firstLine="480" w:firstLineChars="200"/>
        <w:rPr>
          <w:rFonts w:ascii="宋体" w:hAnsi="宋体" w:cs="宋体"/>
          <w:color w:val="auto"/>
          <w:sz w:val="24"/>
          <w:highlight w:val="none"/>
        </w:rPr>
      </w:pPr>
    </w:p>
    <w:p w14:paraId="6EFA3594">
      <w:pPr>
        <w:spacing w:line="480" w:lineRule="auto"/>
        <w:ind w:firstLine="480" w:firstLineChars="200"/>
        <w:rPr>
          <w:rFonts w:ascii="宋体" w:cs="宋体"/>
          <w:color w:val="auto"/>
          <w:sz w:val="24"/>
          <w:highlight w:val="none"/>
        </w:rPr>
      </w:pPr>
    </w:p>
    <w:p w14:paraId="4BA6F684">
      <w:pPr>
        <w:spacing w:line="360" w:lineRule="auto"/>
        <w:ind w:firstLine="480" w:firstLineChars="200"/>
        <w:rPr>
          <w:rFonts w:ascii="宋体" w:cs="宋体"/>
          <w:color w:val="auto"/>
          <w:sz w:val="24"/>
          <w:highlight w:val="none"/>
        </w:rPr>
      </w:pPr>
    </w:p>
    <w:p w14:paraId="76735994">
      <w:pPr>
        <w:widowControl/>
        <w:jc w:val="left"/>
        <w:rPr>
          <w:rFonts w:ascii="宋体" w:cs="宋体"/>
          <w:color w:val="auto"/>
          <w:sz w:val="24"/>
          <w:highlight w:val="none"/>
        </w:rPr>
      </w:pPr>
      <w:r>
        <w:rPr>
          <w:rFonts w:ascii="宋体" w:cs="宋体"/>
          <w:color w:val="auto"/>
          <w:sz w:val="24"/>
          <w:highlight w:val="none"/>
        </w:rPr>
        <w:br w:type="page"/>
      </w:r>
    </w:p>
    <w:p w14:paraId="3122EE85">
      <w:pPr>
        <w:pStyle w:val="8"/>
        <w:jc w:val="center"/>
        <w:rPr>
          <w:rFonts w:cs="宋体"/>
          <w:color w:val="auto"/>
          <w:sz w:val="28"/>
          <w:szCs w:val="28"/>
          <w:highlight w:val="none"/>
        </w:rPr>
      </w:pPr>
      <w:bookmarkStart w:id="244" w:name="_Toc54941342"/>
      <w:bookmarkStart w:id="245" w:name="_Toc476584433"/>
      <w:r>
        <w:rPr>
          <w:rFonts w:hint="eastAsia" w:cs="宋体"/>
          <w:color w:val="auto"/>
          <w:sz w:val="28"/>
          <w:szCs w:val="28"/>
          <w:highlight w:val="none"/>
        </w:rPr>
        <w:t>一、磋商响应函</w:t>
      </w:r>
      <w:bookmarkEnd w:id="244"/>
      <w:bookmarkEnd w:id="245"/>
    </w:p>
    <w:p w14:paraId="75CDF96D">
      <w:pPr>
        <w:pStyle w:val="33"/>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08484D0D">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46"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246"/>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23DEC7B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07DB8938">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38576E6E">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5638C3AB">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25EAC51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60325E1B">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476DB6DB">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5985129D">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7911A9A4">
      <w:pPr>
        <w:spacing w:line="360" w:lineRule="auto"/>
        <w:ind w:firstLine="480" w:firstLineChars="200"/>
        <w:rPr>
          <w:rFonts w:ascii="宋体" w:hAnsi="宋体" w:eastAsia="宋体"/>
          <w:color w:val="auto"/>
          <w:sz w:val="24"/>
          <w:highlight w:val="none"/>
        </w:rPr>
      </w:pPr>
    </w:p>
    <w:p w14:paraId="0BE2E79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5C503F5B">
      <w:pPr>
        <w:pStyle w:val="30"/>
        <w:tabs>
          <w:tab w:val="left" w:pos="5580"/>
        </w:tabs>
        <w:spacing w:line="480" w:lineRule="auto"/>
        <w:ind w:firstLine="3600" w:firstLineChars="1500"/>
        <w:rPr>
          <w:rFonts w:hint="eastAsia" w:hAnsi="宋体" w:cs="宋体"/>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8CBFC98">
      <w:pPr>
        <w:pStyle w:val="30"/>
        <w:tabs>
          <w:tab w:val="left" w:pos="5580"/>
        </w:tabs>
        <w:spacing w:line="480" w:lineRule="auto"/>
        <w:rPr>
          <w:rFonts w:hint="eastAsia" w:hAnsi="宋体" w:cs="宋体"/>
          <w:color w:val="auto"/>
          <w:highlight w:val="none"/>
        </w:rPr>
      </w:pPr>
    </w:p>
    <w:p w14:paraId="74DD8D6D">
      <w:pPr>
        <w:pStyle w:val="30"/>
        <w:tabs>
          <w:tab w:val="left" w:pos="5580"/>
        </w:tabs>
        <w:spacing w:line="480" w:lineRule="auto"/>
        <w:rPr>
          <w:rFonts w:hint="eastAsia" w:hAnsi="宋体" w:cs="宋体"/>
          <w:color w:val="auto"/>
          <w:highlight w:val="none"/>
        </w:rPr>
      </w:pPr>
    </w:p>
    <w:p w14:paraId="5843D28D">
      <w:pPr>
        <w:pStyle w:val="8"/>
        <w:numPr>
          <w:ilvl w:val="0"/>
          <w:numId w:val="8"/>
        </w:numPr>
        <w:jc w:val="center"/>
        <w:rPr>
          <w:rFonts w:cs="宋体"/>
          <w:color w:val="auto"/>
          <w:sz w:val="28"/>
          <w:szCs w:val="28"/>
          <w:highlight w:val="none"/>
        </w:rPr>
      </w:pPr>
      <w:bookmarkStart w:id="247" w:name="_Toc28034"/>
      <w:bookmarkStart w:id="248" w:name="_Toc476584434"/>
      <w:bookmarkStart w:id="249" w:name="_Toc54941343"/>
      <w:bookmarkStart w:id="250" w:name="_Toc27341"/>
      <w:bookmarkStart w:id="251" w:name="_Toc388283751"/>
      <w:r>
        <w:rPr>
          <w:rFonts w:hint="eastAsia" w:cs="宋体"/>
          <w:color w:val="auto"/>
          <w:sz w:val="28"/>
          <w:szCs w:val="28"/>
          <w:highlight w:val="none"/>
        </w:rPr>
        <w:t>报价表</w:t>
      </w:r>
      <w:bookmarkEnd w:id="247"/>
      <w:bookmarkEnd w:id="248"/>
      <w:bookmarkEnd w:id="249"/>
    </w:p>
    <w:p w14:paraId="5C6BCE2D">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668A9135">
      <w:pPr>
        <w:snapToGrid w:val="0"/>
        <w:spacing w:line="360" w:lineRule="auto"/>
        <w:jc w:val="left"/>
        <w:rPr>
          <w:rFonts w:hint="eastAsia" w:ascii="宋体" w:hAnsi="宋体" w:eastAsia="宋体"/>
          <w:b/>
          <w:color w:val="auto"/>
          <w:sz w:val="24"/>
          <w:szCs w:val="28"/>
          <w:highlight w:val="none"/>
        </w:rPr>
      </w:pPr>
    </w:p>
    <w:p w14:paraId="22A37EED">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436BE6C2">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6AAD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633849C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7945A22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038DC412">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w:t>
            </w:r>
          </w:p>
        </w:tc>
      </w:tr>
      <w:tr w14:paraId="565E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7B826302">
            <w:pPr>
              <w:spacing w:line="360" w:lineRule="auto"/>
              <w:jc w:val="center"/>
              <w:rPr>
                <w:rFonts w:ascii="宋体" w:hAnsi="宋体" w:eastAsia="宋体"/>
                <w:b/>
                <w:color w:val="auto"/>
                <w:sz w:val="24"/>
                <w:highlight w:val="none"/>
              </w:rPr>
            </w:pPr>
          </w:p>
        </w:tc>
        <w:tc>
          <w:tcPr>
            <w:tcW w:w="3556" w:type="pct"/>
            <w:vAlign w:val="center"/>
          </w:tcPr>
          <w:p w14:paraId="4D650AB5">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大写：</w:t>
            </w:r>
            <w:r>
              <w:rPr>
                <w:rFonts w:hint="eastAsia" w:ascii="宋体" w:hAnsi="宋体" w:cs="宋体"/>
                <w:bCs/>
                <w:color w:val="auto"/>
                <w:sz w:val="28"/>
                <w:szCs w:val="28"/>
                <w:highlight w:val="none"/>
                <w:u w:val="single"/>
                <w:lang w:val="en-US" w:eastAsia="zh-CN"/>
              </w:rPr>
              <w:t>百分之</w:t>
            </w:r>
            <w:r>
              <w:rPr>
                <w:rFonts w:hint="eastAsia" w:ascii="宋体" w:hAnsi="宋体" w:eastAsia="宋体" w:cs="宋体"/>
                <w:bCs/>
                <w:color w:val="auto"/>
                <w:sz w:val="28"/>
                <w:szCs w:val="28"/>
                <w:highlight w:val="none"/>
                <w:u w:val="single"/>
              </w:rPr>
              <w:t xml:space="preserve">          </w:t>
            </w:r>
          </w:p>
        </w:tc>
      </w:tr>
      <w:tr w14:paraId="5611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59AFE9EF">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3F666015">
            <w:pPr>
              <w:spacing w:line="360" w:lineRule="auto"/>
              <w:rPr>
                <w:rFonts w:ascii="宋体" w:hAnsi="宋体" w:eastAsia="宋体"/>
                <w:b/>
                <w:color w:val="auto"/>
                <w:sz w:val="24"/>
                <w:highlight w:val="none"/>
              </w:rPr>
            </w:pPr>
          </w:p>
        </w:tc>
      </w:tr>
    </w:tbl>
    <w:p w14:paraId="312059A6">
      <w:pPr>
        <w:spacing w:line="440" w:lineRule="exact"/>
        <w:ind w:firstLine="4800" w:firstLineChars="2000"/>
        <w:rPr>
          <w:rFonts w:hint="eastAsia" w:ascii="宋体" w:hAnsi="宋体" w:eastAsia="宋体"/>
          <w:color w:val="auto"/>
          <w:sz w:val="24"/>
          <w:szCs w:val="24"/>
          <w:highlight w:val="none"/>
        </w:rPr>
      </w:pPr>
    </w:p>
    <w:p w14:paraId="39588ED8">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color w:val="auto"/>
          <w:sz w:val="24"/>
          <w:szCs w:val="24"/>
          <w:highlight w:val="none"/>
          <w:lang w:val="en-US" w:eastAsia="zh-CN"/>
        </w:rPr>
        <w:t>公</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02ED34F6">
      <w:pPr>
        <w:spacing w:line="440" w:lineRule="exact"/>
        <w:ind w:firstLine="4800" w:firstLineChars="2000"/>
        <w:rPr>
          <w:rFonts w:hint="eastAsia" w:ascii="宋体" w:hAnsi="宋体" w:eastAsia="宋体"/>
          <w:color w:val="auto"/>
          <w:sz w:val="24"/>
          <w:szCs w:val="24"/>
          <w:highlight w:val="none"/>
        </w:rPr>
      </w:pPr>
    </w:p>
    <w:p w14:paraId="2BCA5800">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7441829F">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0"/>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7ED6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34714E6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1CB888D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279D16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7FD4C5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25A42C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7EF51E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0F27FA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7C45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9AE5EAD">
            <w:pPr>
              <w:spacing w:line="360" w:lineRule="auto"/>
              <w:jc w:val="center"/>
              <w:rPr>
                <w:rFonts w:ascii="宋体" w:hAnsi="宋体" w:cs="宋体"/>
                <w:color w:val="auto"/>
                <w:spacing w:val="-4"/>
                <w:szCs w:val="21"/>
                <w:highlight w:val="none"/>
              </w:rPr>
            </w:pPr>
          </w:p>
        </w:tc>
        <w:tc>
          <w:tcPr>
            <w:tcW w:w="1275" w:type="dxa"/>
            <w:vAlign w:val="center"/>
          </w:tcPr>
          <w:p w14:paraId="2A1A6E04">
            <w:pPr>
              <w:spacing w:line="360" w:lineRule="auto"/>
              <w:jc w:val="center"/>
              <w:rPr>
                <w:rFonts w:ascii="宋体" w:hAnsi="宋体" w:cs="宋体"/>
                <w:color w:val="auto"/>
                <w:szCs w:val="21"/>
                <w:highlight w:val="none"/>
              </w:rPr>
            </w:pPr>
          </w:p>
        </w:tc>
        <w:tc>
          <w:tcPr>
            <w:tcW w:w="2505" w:type="dxa"/>
            <w:vAlign w:val="center"/>
          </w:tcPr>
          <w:p w14:paraId="19A69D5E">
            <w:pPr>
              <w:spacing w:line="360" w:lineRule="auto"/>
              <w:jc w:val="center"/>
              <w:rPr>
                <w:rFonts w:ascii="宋体" w:hAnsi="宋体" w:cs="宋体"/>
                <w:color w:val="auto"/>
                <w:szCs w:val="21"/>
                <w:highlight w:val="none"/>
              </w:rPr>
            </w:pPr>
          </w:p>
        </w:tc>
        <w:tc>
          <w:tcPr>
            <w:tcW w:w="795" w:type="dxa"/>
            <w:vAlign w:val="center"/>
          </w:tcPr>
          <w:p w14:paraId="6D450245">
            <w:pPr>
              <w:spacing w:line="360" w:lineRule="auto"/>
              <w:jc w:val="center"/>
              <w:rPr>
                <w:rFonts w:ascii="宋体" w:hAnsi="宋体" w:cs="宋体"/>
                <w:color w:val="auto"/>
                <w:szCs w:val="21"/>
                <w:highlight w:val="none"/>
              </w:rPr>
            </w:pPr>
          </w:p>
        </w:tc>
        <w:tc>
          <w:tcPr>
            <w:tcW w:w="675" w:type="dxa"/>
            <w:vAlign w:val="center"/>
          </w:tcPr>
          <w:p w14:paraId="302DFA7C">
            <w:pPr>
              <w:spacing w:line="360" w:lineRule="auto"/>
              <w:jc w:val="center"/>
              <w:rPr>
                <w:rFonts w:ascii="宋体" w:hAnsi="宋体" w:cs="宋体"/>
                <w:color w:val="auto"/>
                <w:szCs w:val="21"/>
                <w:highlight w:val="none"/>
              </w:rPr>
            </w:pPr>
          </w:p>
        </w:tc>
        <w:tc>
          <w:tcPr>
            <w:tcW w:w="1107" w:type="dxa"/>
            <w:vAlign w:val="center"/>
          </w:tcPr>
          <w:p w14:paraId="7D99B473">
            <w:pPr>
              <w:spacing w:line="360" w:lineRule="auto"/>
              <w:jc w:val="center"/>
              <w:rPr>
                <w:rFonts w:ascii="宋体" w:hAnsi="宋体" w:cs="宋体"/>
                <w:color w:val="auto"/>
                <w:szCs w:val="21"/>
                <w:highlight w:val="none"/>
              </w:rPr>
            </w:pPr>
          </w:p>
        </w:tc>
        <w:tc>
          <w:tcPr>
            <w:tcW w:w="1228" w:type="dxa"/>
            <w:vAlign w:val="center"/>
          </w:tcPr>
          <w:p w14:paraId="291FFA27">
            <w:pPr>
              <w:spacing w:line="360" w:lineRule="auto"/>
              <w:jc w:val="center"/>
              <w:rPr>
                <w:rFonts w:ascii="宋体" w:hAnsi="宋体" w:cs="宋体"/>
                <w:color w:val="auto"/>
                <w:szCs w:val="21"/>
                <w:highlight w:val="none"/>
              </w:rPr>
            </w:pPr>
          </w:p>
        </w:tc>
      </w:tr>
      <w:tr w14:paraId="7FAC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64F3ED2B">
            <w:pPr>
              <w:spacing w:line="360" w:lineRule="auto"/>
              <w:jc w:val="center"/>
              <w:rPr>
                <w:rFonts w:ascii="宋体" w:hAnsi="宋体" w:cs="宋体"/>
                <w:color w:val="auto"/>
                <w:spacing w:val="-4"/>
                <w:szCs w:val="21"/>
                <w:highlight w:val="none"/>
              </w:rPr>
            </w:pPr>
          </w:p>
        </w:tc>
        <w:tc>
          <w:tcPr>
            <w:tcW w:w="1275" w:type="dxa"/>
            <w:vAlign w:val="center"/>
          </w:tcPr>
          <w:p w14:paraId="30CE8A45">
            <w:pPr>
              <w:spacing w:line="360" w:lineRule="auto"/>
              <w:jc w:val="center"/>
              <w:rPr>
                <w:rFonts w:ascii="宋体" w:hAnsi="宋体" w:cs="宋体"/>
                <w:color w:val="auto"/>
                <w:szCs w:val="21"/>
                <w:highlight w:val="none"/>
              </w:rPr>
            </w:pPr>
          </w:p>
        </w:tc>
        <w:tc>
          <w:tcPr>
            <w:tcW w:w="2505" w:type="dxa"/>
            <w:vAlign w:val="center"/>
          </w:tcPr>
          <w:p w14:paraId="030444AC">
            <w:pPr>
              <w:spacing w:line="360" w:lineRule="auto"/>
              <w:jc w:val="center"/>
              <w:rPr>
                <w:rFonts w:ascii="宋体" w:hAnsi="宋体" w:cs="宋体"/>
                <w:color w:val="auto"/>
                <w:szCs w:val="21"/>
                <w:highlight w:val="none"/>
              </w:rPr>
            </w:pPr>
          </w:p>
        </w:tc>
        <w:tc>
          <w:tcPr>
            <w:tcW w:w="795" w:type="dxa"/>
            <w:vAlign w:val="center"/>
          </w:tcPr>
          <w:p w14:paraId="4104657D">
            <w:pPr>
              <w:spacing w:line="360" w:lineRule="auto"/>
              <w:jc w:val="center"/>
              <w:rPr>
                <w:rFonts w:ascii="宋体" w:hAnsi="宋体" w:cs="宋体"/>
                <w:color w:val="auto"/>
                <w:szCs w:val="21"/>
                <w:highlight w:val="none"/>
              </w:rPr>
            </w:pPr>
          </w:p>
        </w:tc>
        <w:tc>
          <w:tcPr>
            <w:tcW w:w="675" w:type="dxa"/>
            <w:vAlign w:val="center"/>
          </w:tcPr>
          <w:p w14:paraId="05E9079C">
            <w:pPr>
              <w:spacing w:line="360" w:lineRule="auto"/>
              <w:jc w:val="center"/>
              <w:rPr>
                <w:rFonts w:ascii="宋体" w:hAnsi="宋体" w:cs="宋体"/>
                <w:color w:val="auto"/>
                <w:szCs w:val="21"/>
                <w:highlight w:val="none"/>
              </w:rPr>
            </w:pPr>
          </w:p>
        </w:tc>
        <w:tc>
          <w:tcPr>
            <w:tcW w:w="1107" w:type="dxa"/>
            <w:vAlign w:val="center"/>
          </w:tcPr>
          <w:p w14:paraId="62B3E6CC">
            <w:pPr>
              <w:spacing w:line="360" w:lineRule="auto"/>
              <w:jc w:val="center"/>
              <w:rPr>
                <w:rFonts w:ascii="宋体" w:hAnsi="宋体" w:cs="宋体"/>
                <w:color w:val="auto"/>
                <w:szCs w:val="21"/>
                <w:highlight w:val="none"/>
              </w:rPr>
            </w:pPr>
          </w:p>
        </w:tc>
        <w:tc>
          <w:tcPr>
            <w:tcW w:w="1228" w:type="dxa"/>
            <w:vAlign w:val="center"/>
          </w:tcPr>
          <w:p w14:paraId="31D46A9D">
            <w:pPr>
              <w:spacing w:line="360" w:lineRule="auto"/>
              <w:jc w:val="center"/>
              <w:rPr>
                <w:rFonts w:ascii="宋体" w:hAnsi="宋体" w:cs="宋体"/>
                <w:color w:val="auto"/>
                <w:szCs w:val="21"/>
                <w:highlight w:val="none"/>
              </w:rPr>
            </w:pPr>
          </w:p>
        </w:tc>
      </w:tr>
      <w:tr w14:paraId="11B0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0DC604D">
            <w:pPr>
              <w:spacing w:line="360" w:lineRule="auto"/>
              <w:jc w:val="center"/>
              <w:rPr>
                <w:rFonts w:ascii="宋体" w:hAnsi="宋体" w:cs="宋体"/>
                <w:color w:val="auto"/>
                <w:spacing w:val="-4"/>
                <w:szCs w:val="21"/>
                <w:highlight w:val="none"/>
              </w:rPr>
            </w:pPr>
          </w:p>
        </w:tc>
        <w:tc>
          <w:tcPr>
            <w:tcW w:w="1275" w:type="dxa"/>
            <w:vAlign w:val="center"/>
          </w:tcPr>
          <w:p w14:paraId="7E4B12D8">
            <w:pPr>
              <w:spacing w:line="360" w:lineRule="auto"/>
              <w:jc w:val="center"/>
              <w:rPr>
                <w:rFonts w:ascii="宋体" w:hAnsi="宋体" w:cs="宋体"/>
                <w:color w:val="auto"/>
                <w:szCs w:val="21"/>
                <w:highlight w:val="none"/>
              </w:rPr>
            </w:pPr>
          </w:p>
        </w:tc>
        <w:tc>
          <w:tcPr>
            <w:tcW w:w="2505" w:type="dxa"/>
            <w:vAlign w:val="center"/>
          </w:tcPr>
          <w:p w14:paraId="63316AB3">
            <w:pPr>
              <w:spacing w:line="360" w:lineRule="auto"/>
              <w:jc w:val="center"/>
              <w:rPr>
                <w:rFonts w:ascii="宋体" w:hAnsi="宋体" w:cs="宋体"/>
                <w:color w:val="auto"/>
                <w:szCs w:val="21"/>
                <w:highlight w:val="none"/>
              </w:rPr>
            </w:pPr>
          </w:p>
        </w:tc>
        <w:tc>
          <w:tcPr>
            <w:tcW w:w="795" w:type="dxa"/>
            <w:vAlign w:val="center"/>
          </w:tcPr>
          <w:p w14:paraId="56E67263">
            <w:pPr>
              <w:spacing w:line="360" w:lineRule="auto"/>
              <w:jc w:val="center"/>
              <w:rPr>
                <w:rFonts w:ascii="宋体" w:hAnsi="宋体" w:cs="宋体"/>
                <w:color w:val="auto"/>
                <w:szCs w:val="21"/>
                <w:highlight w:val="none"/>
              </w:rPr>
            </w:pPr>
          </w:p>
        </w:tc>
        <w:tc>
          <w:tcPr>
            <w:tcW w:w="675" w:type="dxa"/>
            <w:vAlign w:val="center"/>
          </w:tcPr>
          <w:p w14:paraId="3E6A1F67">
            <w:pPr>
              <w:spacing w:line="360" w:lineRule="auto"/>
              <w:jc w:val="center"/>
              <w:rPr>
                <w:rFonts w:ascii="宋体" w:hAnsi="宋体" w:cs="宋体"/>
                <w:color w:val="auto"/>
                <w:szCs w:val="21"/>
                <w:highlight w:val="none"/>
              </w:rPr>
            </w:pPr>
          </w:p>
        </w:tc>
        <w:tc>
          <w:tcPr>
            <w:tcW w:w="1107" w:type="dxa"/>
            <w:vAlign w:val="center"/>
          </w:tcPr>
          <w:p w14:paraId="5AD769CC">
            <w:pPr>
              <w:spacing w:line="360" w:lineRule="auto"/>
              <w:jc w:val="center"/>
              <w:rPr>
                <w:rFonts w:ascii="宋体" w:hAnsi="宋体" w:cs="宋体"/>
                <w:color w:val="auto"/>
                <w:szCs w:val="21"/>
                <w:highlight w:val="none"/>
              </w:rPr>
            </w:pPr>
          </w:p>
        </w:tc>
        <w:tc>
          <w:tcPr>
            <w:tcW w:w="1228" w:type="dxa"/>
            <w:vAlign w:val="center"/>
          </w:tcPr>
          <w:p w14:paraId="38D9795B">
            <w:pPr>
              <w:spacing w:line="360" w:lineRule="auto"/>
              <w:jc w:val="center"/>
              <w:rPr>
                <w:rFonts w:ascii="宋体" w:hAnsi="宋体" w:cs="宋体"/>
                <w:color w:val="auto"/>
                <w:szCs w:val="21"/>
                <w:highlight w:val="none"/>
              </w:rPr>
            </w:pPr>
          </w:p>
        </w:tc>
      </w:tr>
      <w:tr w14:paraId="6A5C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8F0E098">
            <w:pPr>
              <w:spacing w:line="360" w:lineRule="auto"/>
              <w:jc w:val="center"/>
              <w:rPr>
                <w:rFonts w:ascii="宋体" w:hAnsi="宋体" w:cs="宋体"/>
                <w:color w:val="auto"/>
                <w:spacing w:val="-4"/>
                <w:szCs w:val="21"/>
                <w:highlight w:val="none"/>
              </w:rPr>
            </w:pPr>
          </w:p>
        </w:tc>
        <w:tc>
          <w:tcPr>
            <w:tcW w:w="1275" w:type="dxa"/>
            <w:vAlign w:val="center"/>
          </w:tcPr>
          <w:p w14:paraId="10F392E5">
            <w:pPr>
              <w:spacing w:line="360" w:lineRule="auto"/>
              <w:jc w:val="center"/>
              <w:rPr>
                <w:rFonts w:ascii="宋体" w:hAnsi="宋体" w:cs="宋体"/>
                <w:color w:val="auto"/>
                <w:szCs w:val="21"/>
                <w:highlight w:val="none"/>
              </w:rPr>
            </w:pPr>
          </w:p>
        </w:tc>
        <w:tc>
          <w:tcPr>
            <w:tcW w:w="2505" w:type="dxa"/>
            <w:vAlign w:val="center"/>
          </w:tcPr>
          <w:p w14:paraId="15C70114">
            <w:pPr>
              <w:spacing w:line="360" w:lineRule="auto"/>
              <w:jc w:val="center"/>
              <w:rPr>
                <w:rFonts w:ascii="宋体" w:hAnsi="宋体" w:cs="宋体"/>
                <w:color w:val="auto"/>
                <w:szCs w:val="21"/>
                <w:highlight w:val="none"/>
              </w:rPr>
            </w:pPr>
          </w:p>
        </w:tc>
        <w:tc>
          <w:tcPr>
            <w:tcW w:w="795" w:type="dxa"/>
            <w:vAlign w:val="center"/>
          </w:tcPr>
          <w:p w14:paraId="32B2BF2F">
            <w:pPr>
              <w:spacing w:line="360" w:lineRule="auto"/>
              <w:jc w:val="center"/>
              <w:rPr>
                <w:rFonts w:ascii="宋体" w:hAnsi="宋体" w:cs="宋体"/>
                <w:color w:val="auto"/>
                <w:szCs w:val="21"/>
                <w:highlight w:val="none"/>
              </w:rPr>
            </w:pPr>
          </w:p>
        </w:tc>
        <w:tc>
          <w:tcPr>
            <w:tcW w:w="675" w:type="dxa"/>
            <w:vAlign w:val="center"/>
          </w:tcPr>
          <w:p w14:paraId="72B36468">
            <w:pPr>
              <w:spacing w:line="360" w:lineRule="auto"/>
              <w:jc w:val="center"/>
              <w:rPr>
                <w:rFonts w:ascii="宋体" w:hAnsi="宋体" w:cs="宋体"/>
                <w:color w:val="auto"/>
                <w:szCs w:val="21"/>
                <w:highlight w:val="none"/>
              </w:rPr>
            </w:pPr>
          </w:p>
        </w:tc>
        <w:tc>
          <w:tcPr>
            <w:tcW w:w="1107" w:type="dxa"/>
            <w:vAlign w:val="center"/>
          </w:tcPr>
          <w:p w14:paraId="2AE267A5">
            <w:pPr>
              <w:spacing w:line="360" w:lineRule="auto"/>
              <w:jc w:val="center"/>
              <w:rPr>
                <w:rFonts w:ascii="宋体" w:hAnsi="宋体" w:cs="宋体"/>
                <w:color w:val="auto"/>
                <w:szCs w:val="21"/>
                <w:highlight w:val="none"/>
              </w:rPr>
            </w:pPr>
          </w:p>
        </w:tc>
        <w:tc>
          <w:tcPr>
            <w:tcW w:w="1228" w:type="dxa"/>
            <w:vAlign w:val="center"/>
          </w:tcPr>
          <w:p w14:paraId="074737A8">
            <w:pPr>
              <w:spacing w:line="360" w:lineRule="auto"/>
              <w:jc w:val="center"/>
              <w:rPr>
                <w:rFonts w:ascii="宋体" w:hAnsi="宋体" w:cs="宋体"/>
                <w:color w:val="auto"/>
                <w:szCs w:val="21"/>
                <w:highlight w:val="none"/>
              </w:rPr>
            </w:pPr>
          </w:p>
        </w:tc>
      </w:tr>
      <w:tr w14:paraId="5E14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0174EA60">
            <w:pPr>
              <w:spacing w:line="360" w:lineRule="auto"/>
              <w:jc w:val="center"/>
              <w:rPr>
                <w:rFonts w:ascii="宋体" w:hAnsi="宋体" w:cs="宋体"/>
                <w:color w:val="auto"/>
                <w:spacing w:val="-4"/>
                <w:szCs w:val="21"/>
                <w:highlight w:val="none"/>
              </w:rPr>
            </w:pPr>
          </w:p>
        </w:tc>
        <w:tc>
          <w:tcPr>
            <w:tcW w:w="1275" w:type="dxa"/>
            <w:vAlign w:val="center"/>
          </w:tcPr>
          <w:p w14:paraId="12DB2CD0">
            <w:pPr>
              <w:spacing w:line="360" w:lineRule="auto"/>
              <w:jc w:val="center"/>
              <w:rPr>
                <w:rFonts w:ascii="宋体" w:hAnsi="宋体" w:cs="宋体"/>
                <w:color w:val="auto"/>
                <w:szCs w:val="21"/>
                <w:highlight w:val="none"/>
              </w:rPr>
            </w:pPr>
          </w:p>
        </w:tc>
        <w:tc>
          <w:tcPr>
            <w:tcW w:w="2505" w:type="dxa"/>
            <w:vAlign w:val="center"/>
          </w:tcPr>
          <w:p w14:paraId="5A01F3B4">
            <w:pPr>
              <w:spacing w:line="360" w:lineRule="auto"/>
              <w:jc w:val="center"/>
              <w:rPr>
                <w:rFonts w:ascii="宋体" w:hAnsi="宋体" w:cs="宋体"/>
                <w:color w:val="auto"/>
                <w:szCs w:val="21"/>
                <w:highlight w:val="none"/>
              </w:rPr>
            </w:pPr>
          </w:p>
        </w:tc>
        <w:tc>
          <w:tcPr>
            <w:tcW w:w="795" w:type="dxa"/>
            <w:vAlign w:val="center"/>
          </w:tcPr>
          <w:p w14:paraId="4472B377">
            <w:pPr>
              <w:spacing w:line="360" w:lineRule="auto"/>
              <w:jc w:val="center"/>
              <w:rPr>
                <w:rFonts w:ascii="宋体" w:hAnsi="宋体" w:cs="宋体"/>
                <w:color w:val="auto"/>
                <w:szCs w:val="21"/>
                <w:highlight w:val="none"/>
              </w:rPr>
            </w:pPr>
          </w:p>
        </w:tc>
        <w:tc>
          <w:tcPr>
            <w:tcW w:w="675" w:type="dxa"/>
            <w:vAlign w:val="center"/>
          </w:tcPr>
          <w:p w14:paraId="03D44042">
            <w:pPr>
              <w:spacing w:line="360" w:lineRule="auto"/>
              <w:jc w:val="center"/>
              <w:rPr>
                <w:rFonts w:ascii="宋体" w:hAnsi="宋体" w:cs="宋体"/>
                <w:color w:val="auto"/>
                <w:szCs w:val="21"/>
                <w:highlight w:val="none"/>
              </w:rPr>
            </w:pPr>
          </w:p>
        </w:tc>
        <w:tc>
          <w:tcPr>
            <w:tcW w:w="1107" w:type="dxa"/>
            <w:vAlign w:val="center"/>
          </w:tcPr>
          <w:p w14:paraId="2B3A5CCB">
            <w:pPr>
              <w:spacing w:line="360" w:lineRule="auto"/>
              <w:jc w:val="center"/>
              <w:rPr>
                <w:rFonts w:ascii="宋体" w:hAnsi="宋体" w:cs="宋体"/>
                <w:color w:val="auto"/>
                <w:szCs w:val="21"/>
                <w:highlight w:val="none"/>
              </w:rPr>
            </w:pPr>
          </w:p>
        </w:tc>
        <w:tc>
          <w:tcPr>
            <w:tcW w:w="1228" w:type="dxa"/>
            <w:vAlign w:val="center"/>
          </w:tcPr>
          <w:p w14:paraId="1DA62387">
            <w:pPr>
              <w:spacing w:line="360" w:lineRule="auto"/>
              <w:jc w:val="center"/>
              <w:rPr>
                <w:rFonts w:ascii="宋体" w:hAnsi="宋体" w:cs="宋体"/>
                <w:color w:val="auto"/>
                <w:szCs w:val="21"/>
                <w:highlight w:val="none"/>
              </w:rPr>
            </w:pPr>
          </w:p>
        </w:tc>
      </w:tr>
      <w:tr w14:paraId="0C58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584F2507">
            <w:pPr>
              <w:spacing w:line="360" w:lineRule="auto"/>
              <w:jc w:val="center"/>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lang w:val="en-US" w:eastAsia="zh-CN"/>
              </w:rPr>
              <w:t>费率</w:t>
            </w:r>
          </w:p>
        </w:tc>
        <w:tc>
          <w:tcPr>
            <w:tcW w:w="7585" w:type="dxa"/>
            <w:gridSpan w:val="6"/>
            <w:vAlign w:val="center"/>
          </w:tcPr>
          <w:p w14:paraId="2DC5A6B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小写：           </w:t>
            </w:r>
          </w:p>
        </w:tc>
      </w:tr>
    </w:tbl>
    <w:p w14:paraId="5FE983FF">
      <w:pPr>
        <w:pStyle w:val="4"/>
        <w:ind w:firstLine="0"/>
        <w:rPr>
          <w:rFonts w:hAnsi="宋体" w:cs="宋体"/>
          <w:color w:val="auto"/>
          <w:highlight w:val="none"/>
        </w:rPr>
      </w:pPr>
    </w:p>
    <w:p w14:paraId="6882B383">
      <w:pPr>
        <w:spacing w:line="360" w:lineRule="auto"/>
        <w:rPr>
          <w:rFonts w:ascii="宋体" w:cs="宋体"/>
          <w:color w:val="auto"/>
          <w:szCs w:val="21"/>
          <w:highlight w:val="none"/>
        </w:rPr>
      </w:pPr>
    </w:p>
    <w:p w14:paraId="3562A383">
      <w:pPr>
        <w:spacing w:line="360" w:lineRule="auto"/>
        <w:rPr>
          <w:rFonts w:ascii="宋体" w:cs="宋体"/>
          <w:color w:val="auto"/>
          <w:szCs w:val="21"/>
          <w:highlight w:val="none"/>
        </w:rPr>
      </w:pPr>
    </w:p>
    <w:p w14:paraId="391E89BF">
      <w:pPr>
        <w:spacing w:line="360" w:lineRule="auto"/>
        <w:rPr>
          <w:rFonts w:ascii="宋体" w:cs="宋体"/>
          <w:color w:val="auto"/>
          <w:szCs w:val="21"/>
          <w:highlight w:val="none"/>
        </w:rPr>
      </w:pPr>
    </w:p>
    <w:p w14:paraId="4E4BD7F6">
      <w:pPr>
        <w:spacing w:line="360" w:lineRule="auto"/>
        <w:rPr>
          <w:rFonts w:ascii="宋体" w:cs="宋体"/>
          <w:color w:val="auto"/>
          <w:szCs w:val="21"/>
          <w:highlight w:val="none"/>
        </w:rPr>
      </w:pPr>
    </w:p>
    <w:p w14:paraId="51DC7185">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6C5061F8">
      <w:pPr>
        <w:pStyle w:val="30"/>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0"/>
    <w:p w14:paraId="5E7009D9">
      <w:pPr>
        <w:pStyle w:val="8"/>
        <w:numPr>
          <w:ilvl w:val="0"/>
          <w:numId w:val="0"/>
        </w:numPr>
        <w:shd w:val="clear" w:color="auto" w:fill="FFFFFF"/>
        <w:jc w:val="center"/>
        <w:rPr>
          <w:rFonts w:hint="eastAsia" w:cs="宋体"/>
          <w:color w:val="auto"/>
          <w:sz w:val="28"/>
          <w:szCs w:val="28"/>
          <w:highlight w:val="none"/>
          <w:lang w:val="en-US" w:eastAsia="zh-CN"/>
        </w:rPr>
      </w:pPr>
      <w:bookmarkStart w:id="252" w:name="_Toc32647"/>
      <w:bookmarkStart w:id="253" w:name="_Toc28153"/>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252"/>
      <w:bookmarkEnd w:id="253"/>
    </w:p>
    <w:p w14:paraId="1EA3380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6E73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7E25FAA4">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0542D649">
            <w:pPr>
              <w:pStyle w:val="3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703F8F0B">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3EC210F8">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2BD37E16">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544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FD20A61">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4EDE51EB">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5D421F9D">
            <w:pPr>
              <w:jc w:val="center"/>
              <w:rPr>
                <w:rFonts w:asciiTheme="minorEastAsia" w:hAnsiTheme="minorEastAsia" w:eastAsiaTheme="minorEastAsia"/>
                <w:color w:val="auto"/>
                <w:sz w:val="24"/>
                <w:highlight w:val="none"/>
              </w:rPr>
            </w:pPr>
          </w:p>
        </w:tc>
        <w:tc>
          <w:tcPr>
            <w:tcW w:w="2347" w:type="dxa"/>
            <w:vAlign w:val="center"/>
          </w:tcPr>
          <w:p w14:paraId="6C12F7A3">
            <w:pPr>
              <w:jc w:val="center"/>
              <w:rPr>
                <w:rFonts w:asciiTheme="minorEastAsia" w:hAnsiTheme="minorEastAsia" w:eastAsiaTheme="minorEastAsia"/>
                <w:color w:val="auto"/>
                <w:sz w:val="24"/>
                <w:highlight w:val="none"/>
              </w:rPr>
            </w:pPr>
          </w:p>
        </w:tc>
        <w:tc>
          <w:tcPr>
            <w:tcW w:w="1235" w:type="dxa"/>
            <w:vAlign w:val="center"/>
          </w:tcPr>
          <w:p w14:paraId="0CA62E23">
            <w:pPr>
              <w:jc w:val="center"/>
              <w:rPr>
                <w:rFonts w:asciiTheme="minorEastAsia" w:hAnsiTheme="minorEastAsia" w:eastAsiaTheme="minorEastAsia"/>
                <w:color w:val="auto"/>
                <w:sz w:val="24"/>
                <w:highlight w:val="none"/>
              </w:rPr>
            </w:pPr>
          </w:p>
        </w:tc>
      </w:tr>
      <w:tr w14:paraId="16DB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BC34A4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5E0CA6DE">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27A39FDA">
            <w:pPr>
              <w:jc w:val="center"/>
              <w:rPr>
                <w:rFonts w:asciiTheme="minorEastAsia" w:hAnsiTheme="minorEastAsia" w:eastAsiaTheme="minorEastAsia"/>
                <w:color w:val="auto"/>
                <w:sz w:val="24"/>
                <w:highlight w:val="none"/>
              </w:rPr>
            </w:pPr>
          </w:p>
        </w:tc>
        <w:tc>
          <w:tcPr>
            <w:tcW w:w="2347" w:type="dxa"/>
            <w:vAlign w:val="center"/>
          </w:tcPr>
          <w:p w14:paraId="36AD05A9">
            <w:pPr>
              <w:jc w:val="center"/>
              <w:rPr>
                <w:rFonts w:asciiTheme="minorEastAsia" w:hAnsiTheme="minorEastAsia" w:eastAsiaTheme="minorEastAsia"/>
                <w:color w:val="auto"/>
                <w:sz w:val="24"/>
                <w:highlight w:val="none"/>
              </w:rPr>
            </w:pPr>
          </w:p>
        </w:tc>
        <w:tc>
          <w:tcPr>
            <w:tcW w:w="1235" w:type="dxa"/>
            <w:vAlign w:val="center"/>
          </w:tcPr>
          <w:p w14:paraId="5291927A">
            <w:pPr>
              <w:jc w:val="center"/>
              <w:rPr>
                <w:rFonts w:asciiTheme="minorEastAsia" w:hAnsiTheme="minorEastAsia" w:eastAsiaTheme="minorEastAsia"/>
                <w:color w:val="auto"/>
                <w:sz w:val="24"/>
                <w:highlight w:val="none"/>
              </w:rPr>
            </w:pPr>
          </w:p>
        </w:tc>
      </w:tr>
      <w:tr w14:paraId="7BCD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75CF5E0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3633AF97">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6D4F3F2E">
            <w:pPr>
              <w:jc w:val="center"/>
              <w:rPr>
                <w:rFonts w:asciiTheme="minorEastAsia" w:hAnsiTheme="minorEastAsia" w:eastAsiaTheme="minorEastAsia"/>
                <w:color w:val="auto"/>
                <w:sz w:val="24"/>
                <w:highlight w:val="none"/>
              </w:rPr>
            </w:pPr>
          </w:p>
        </w:tc>
        <w:tc>
          <w:tcPr>
            <w:tcW w:w="2347" w:type="dxa"/>
            <w:vAlign w:val="center"/>
          </w:tcPr>
          <w:p w14:paraId="6D710425">
            <w:pPr>
              <w:pStyle w:val="418"/>
              <w:jc w:val="center"/>
              <w:rPr>
                <w:rFonts w:asciiTheme="minorEastAsia" w:hAnsiTheme="minorEastAsia" w:eastAsiaTheme="minorEastAsia"/>
                <w:color w:val="auto"/>
                <w:highlight w:val="none"/>
              </w:rPr>
            </w:pPr>
          </w:p>
        </w:tc>
        <w:tc>
          <w:tcPr>
            <w:tcW w:w="1235" w:type="dxa"/>
            <w:vAlign w:val="center"/>
          </w:tcPr>
          <w:p w14:paraId="11752017">
            <w:pPr>
              <w:jc w:val="center"/>
              <w:rPr>
                <w:rFonts w:asciiTheme="minorEastAsia" w:hAnsiTheme="minorEastAsia" w:eastAsiaTheme="minorEastAsia"/>
                <w:color w:val="auto"/>
                <w:sz w:val="24"/>
                <w:highlight w:val="none"/>
              </w:rPr>
            </w:pPr>
          </w:p>
        </w:tc>
      </w:tr>
      <w:tr w14:paraId="73C8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F86CED5">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5961D71B">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6A364787">
            <w:pPr>
              <w:jc w:val="center"/>
              <w:rPr>
                <w:rFonts w:asciiTheme="minorEastAsia" w:hAnsiTheme="minorEastAsia" w:eastAsiaTheme="minorEastAsia"/>
                <w:color w:val="auto"/>
                <w:sz w:val="24"/>
                <w:highlight w:val="none"/>
              </w:rPr>
            </w:pPr>
          </w:p>
        </w:tc>
        <w:tc>
          <w:tcPr>
            <w:tcW w:w="2347" w:type="dxa"/>
            <w:vAlign w:val="center"/>
          </w:tcPr>
          <w:p w14:paraId="6BCDDD6D">
            <w:pPr>
              <w:jc w:val="center"/>
              <w:rPr>
                <w:rFonts w:asciiTheme="minorEastAsia" w:hAnsiTheme="minorEastAsia" w:eastAsiaTheme="minorEastAsia"/>
                <w:color w:val="auto"/>
                <w:sz w:val="24"/>
                <w:highlight w:val="none"/>
              </w:rPr>
            </w:pPr>
          </w:p>
        </w:tc>
        <w:tc>
          <w:tcPr>
            <w:tcW w:w="1235" w:type="dxa"/>
            <w:vAlign w:val="center"/>
          </w:tcPr>
          <w:p w14:paraId="4934613F">
            <w:pPr>
              <w:jc w:val="center"/>
              <w:rPr>
                <w:rFonts w:asciiTheme="minorEastAsia" w:hAnsiTheme="minorEastAsia" w:eastAsiaTheme="minorEastAsia"/>
                <w:color w:val="auto"/>
                <w:sz w:val="24"/>
                <w:highlight w:val="none"/>
              </w:rPr>
            </w:pPr>
          </w:p>
        </w:tc>
      </w:tr>
      <w:tr w14:paraId="07DC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C4640CE">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1B0C2B0E">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1BF868FB">
            <w:pPr>
              <w:jc w:val="center"/>
              <w:rPr>
                <w:rFonts w:asciiTheme="minorEastAsia" w:hAnsiTheme="minorEastAsia" w:eastAsiaTheme="minorEastAsia"/>
                <w:color w:val="auto"/>
                <w:sz w:val="24"/>
                <w:highlight w:val="none"/>
              </w:rPr>
            </w:pPr>
          </w:p>
        </w:tc>
        <w:tc>
          <w:tcPr>
            <w:tcW w:w="2347" w:type="dxa"/>
            <w:vAlign w:val="center"/>
          </w:tcPr>
          <w:p w14:paraId="1727F1FF">
            <w:pPr>
              <w:jc w:val="center"/>
              <w:rPr>
                <w:rFonts w:asciiTheme="minorEastAsia" w:hAnsiTheme="minorEastAsia" w:eastAsiaTheme="minorEastAsia"/>
                <w:color w:val="auto"/>
                <w:sz w:val="24"/>
                <w:highlight w:val="none"/>
              </w:rPr>
            </w:pPr>
          </w:p>
        </w:tc>
        <w:tc>
          <w:tcPr>
            <w:tcW w:w="1235" w:type="dxa"/>
            <w:vAlign w:val="center"/>
          </w:tcPr>
          <w:p w14:paraId="79BD0C33">
            <w:pPr>
              <w:jc w:val="center"/>
              <w:rPr>
                <w:rFonts w:asciiTheme="minorEastAsia" w:hAnsiTheme="minorEastAsia" w:eastAsiaTheme="minorEastAsia"/>
                <w:color w:val="auto"/>
                <w:sz w:val="24"/>
                <w:highlight w:val="none"/>
              </w:rPr>
            </w:pPr>
          </w:p>
        </w:tc>
      </w:tr>
    </w:tbl>
    <w:p w14:paraId="3129A567">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1411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6F48A260">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4E29112C">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417D1691">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62DC93F1">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2BDCE405">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42057410">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05C4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385E5C3">
            <w:pPr>
              <w:spacing w:line="360" w:lineRule="auto"/>
              <w:jc w:val="center"/>
              <w:rPr>
                <w:rFonts w:ascii="宋体" w:hAnsi="宋体"/>
                <w:color w:val="auto"/>
                <w:spacing w:val="-4"/>
                <w:szCs w:val="21"/>
                <w:highlight w:val="none"/>
              </w:rPr>
            </w:pPr>
          </w:p>
        </w:tc>
        <w:tc>
          <w:tcPr>
            <w:tcW w:w="1243" w:type="dxa"/>
            <w:vAlign w:val="center"/>
          </w:tcPr>
          <w:p w14:paraId="05EEF011">
            <w:pPr>
              <w:spacing w:line="360" w:lineRule="auto"/>
              <w:jc w:val="center"/>
              <w:rPr>
                <w:rFonts w:ascii="宋体" w:hAnsi="宋体"/>
                <w:color w:val="auto"/>
                <w:szCs w:val="21"/>
                <w:highlight w:val="none"/>
              </w:rPr>
            </w:pPr>
          </w:p>
        </w:tc>
        <w:tc>
          <w:tcPr>
            <w:tcW w:w="1770" w:type="dxa"/>
          </w:tcPr>
          <w:p w14:paraId="728D025B">
            <w:pPr>
              <w:spacing w:line="360" w:lineRule="auto"/>
              <w:jc w:val="center"/>
              <w:rPr>
                <w:rFonts w:ascii="宋体" w:hAnsi="宋体"/>
                <w:b/>
                <w:color w:val="auto"/>
                <w:szCs w:val="21"/>
                <w:highlight w:val="none"/>
              </w:rPr>
            </w:pPr>
          </w:p>
        </w:tc>
        <w:tc>
          <w:tcPr>
            <w:tcW w:w="1843" w:type="dxa"/>
            <w:vAlign w:val="center"/>
          </w:tcPr>
          <w:p w14:paraId="0C9F710A">
            <w:pPr>
              <w:spacing w:line="360" w:lineRule="auto"/>
              <w:jc w:val="center"/>
              <w:rPr>
                <w:rFonts w:ascii="宋体" w:hAnsi="宋体"/>
                <w:b/>
                <w:color w:val="auto"/>
                <w:szCs w:val="21"/>
                <w:highlight w:val="none"/>
              </w:rPr>
            </w:pPr>
          </w:p>
        </w:tc>
        <w:tc>
          <w:tcPr>
            <w:tcW w:w="1603" w:type="dxa"/>
            <w:vAlign w:val="center"/>
          </w:tcPr>
          <w:p w14:paraId="140AD2BB">
            <w:pPr>
              <w:spacing w:line="360" w:lineRule="auto"/>
              <w:jc w:val="center"/>
              <w:rPr>
                <w:rFonts w:ascii="宋体" w:hAnsi="宋体"/>
                <w:b/>
                <w:color w:val="auto"/>
                <w:szCs w:val="21"/>
                <w:highlight w:val="none"/>
              </w:rPr>
            </w:pPr>
          </w:p>
        </w:tc>
        <w:tc>
          <w:tcPr>
            <w:tcW w:w="1293" w:type="dxa"/>
            <w:vAlign w:val="center"/>
          </w:tcPr>
          <w:p w14:paraId="56DE10D2">
            <w:pPr>
              <w:spacing w:line="360" w:lineRule="auto"/>
              <w:jc w:val="center"/>
              <w:rPr>
                <w:rFonts w:ascii="宋体" w:hAnsi="宋体"/>
                <w:b/>
                <w:color w:val="auto"/>
                <w:szCs w:val="21"/>
                <w:highlight w:val="none"/>
              </w:rPr>
            </w:pPr>
          </w:p>
        </w:tc>
      </w:tr>
      <w:tr w14:paraId="7788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084E2CD">
            <w:pPr>
              <w:spacing w:line="360" w:lineRule="auto"/>
              <w:jc w:val="center"/>
              <w:rPr>
                <w:rFonts w:ascii="宋体" w:hAnsi="宋体"/>
                <w:color w:val="auto"/>
                <w:spacing w:val="-4"/>
                <w:szCs w:val="21"/>
                <w:highlight w:val="none"/>
              </w:rPr>
            </w:pPr>
          </w:p>
        </w:tc>
        <w:tc>
          <w:tcPr>
            <w:tcW w:w="1243" w:type="dxa"/>
            <w:vAlign w:val="center"/>
          </w:tcPr>
          <w:p w14:paraId="49E50DD7">
            <w:pPr>
              <w:spacing w:line="360" w:lineRule="auto"/>
              <w:jc w:val="center"/>
              <w:rPr>
                <w:rFonts w:ascii="宋体" w:hAnsi="宋体"/>
                <w:color w:val="auto"/>
                <w:szCs w:val="21"/>
                <w:highlight w:val="none"/>
              </w:rPr>
            </w:pPr>
          </w:p>
        </w:tc>
        <w:tc>
          <w:tcPr>
            <w:tcW w:w="1770" w:type="dxa"/>
          </w:tcPr>
          <w:p w14:paraId="36F28CFF">
            <w:pPr>
              <w:spacing w:line="360" w:lineRule="auto"/>
              <w:jc w:val="center"/>
              <w:rPr>
                <w:rFonts w:ascii="宋体" w:hAnsi="宋体"/>
                <w:b/>
                <w:color w:val="auto"/>
                <w:szCs w:val="21"/>
                <w:highlight w:val="none"/>
              </w:rPr>
            </w:pPr>
          </w:p>
        </w:tc>
        <w:tc>
          <w:tcPr>
            <w:tcW w:w="1843" w:type="dxa"/>
            <w:vAlign w:val="center"/>
          </w:tcPr>
          <w:p w14:paraId="29653059">
            <w:pPr>
              <w:spacing w:line="360" w:lineRule="auto"/>
              <w:jc w:val="center"/>
              <w:rPr>
                <w:rFonts w:ascii="宋体" w:hAnsi="宋体"/>
                <w:b/>
                <w:color w:val="auto"/>
                <w:szCs w:val="21"/>
                <w:highlight w:val="none"/>
              </w:rPr>
            </w:pPr>
          </w:p>
        </w:tc>
        <w:tc>
          <w:tcPr>
            <w:tcW w:w="1603" w:type="dxa"/>
            <w:vAlign w:val="center"/>
          </w:tcPr>
          <w:p w14:paraId="29C757CA">
            <w:pPr>
              <w:spacing w:line="360" w:lineRule="auto"/>
              <w:jc w:val="center"/>
              <w:rPr>
                <w:rFonts w:ascii="宋体" w:hAnsi="宋体"/>
                <w:b/>
                <w:color w:val="auto"/>
                <w:szCs w:val="21"/>
                <w:highlight w:val="none"/>
              </w:rPr>
            </w:pPr>
          </w:p>
        </w:tc>
        <w:tc>
          <w:tcPr>
            <w:tcW w:w="1293" w:type="dxa"/>
            <w:vAlign w:val="center"/>
          </w:tcPr>
          <w:p w14:paraId="33F1FA79">
            <w:pPr>
              <w:spacing w:line="360" w:lineRule="auto"/>
              <w:jc w:val="center"/>
              <w:rPr>
                <w:rFonts w:ascii="宋体" w:hAnsi="宋体"/>
                <w:b/>
                <w:color w:val="auto"/>
                <w:szCs w:val="21"/>
                <w:highlight w:val="none"/>
              </w:rPr>
            </w:pPr>
          </w:p>
        </w:tc>
      </w:tr>
      <w:tr w14:paraId="69B0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272FEE7">
            <w:pPr>
              <w:spacing w:line="360" w:lineRule="auto"/>
              <w:jc w:val="center"/>
              <w:rPr>
                <w:rFonts w:ascii="宋体" w:hAnsi="宋体"/>
                <w:color w:val="auto"/>
                <w:spacing w:val="-4"/>
                <w:szCs w:val="21"/>
                <w:highlight w:val="none"/>
              </w:rPr>
            </w:pPr>
          </w:p>
        </w:tc>
        <w:tc>
          <w:tcPr>
            <w:tcW w:w="1243" w:type="dxa"/>
            <w:vAlign w:val="center"/>
          </w:tcPr>
          <w:p w14:paraId="04617080">
            <w:pPr>
              <w:spacing w:line="360" w:lineRule="auto"/>
              <w:jc w:val="center"/>
              <w:rPr>
                <w:rFonts w:ascii="宋体" w:hAnsi="宋体"/>
                <w:color w:val="auto"/>
                <w:szCs w:val="21"/>
                <w:highlight w:val="none"/>
              </w:rPr>
            </w:pPr>
          </w:p>
        </w:tc>
        <w:tc>
          <w:tcPr>
            <w:tcW w:w="1770" w:type="dxa"/>
          </w:tcPr>
          <w:p w14:paraId="05D31C24">
            <w:pPr>
              <w:spacing w:line="360" w:lineRule="auto"/>
              <w:jc w:val="center"/>
              <w:rPr>
                <w:rFonts w:ascii="宋体" w:hAnsi="宋体"/>
                <w:b/>
                <w:color w:val="auto"/>
                <w:szCs w:val="21"/>
                <w:highlight w:val="none"/>
              </w:rPr>
            </w:pPr>
          </w:p>
        </w:tc>
        <w:tc>
          <w:tcPr>
            <w:tcW w:w="1843" w:type="dxa"/>
            <w:vAlign w:val="center"/>
          </w:tcPr>
          <w:p w14:paraId="04882C4B">
            <w:pPr>
              <w:spacing w:line="360" w:lineRule="auto"/>
              <w:jc w:val="center"/>
              <w:rPr>
                <w:rFonts w:ascii="宋体" w:hAnsi="宋体"/>
                <w:b/>
                <w:color w:val="auto"/>
                <w:szCs w:val="21"/>
                <w:highlight w:val="none"/>
              </w:rPr>
            </w:pPr>
          </w:p>
        </w:tc>
        <w:tc>
          <w:tcPr>
            <w:tcW w:w="1603" w:type="dxa"/>
            <w:vAlign w:val="center"/>
          </w:tcPr>
          <w:p w14:paraId="1F09D0A0">
            <w:pPr>
              <w:spacing w:line="360" w:lineRule="auto"/>
              <w:jc w:val="center"/>
              <w:rPr>
                <w:rFonts w:ascii="宋体" w:hAnsi="宋体"/>
                <w:b/>
                <w:color w:val="auto"/>
                <w:szCs w:val="21"/>
                <w:highlight w:val="none"/>
              </w:rPr>
            </w:pPr>
          </w:p>
        </w:tc>
        <w:tc>
          <w:tcPr>
            <w:tcW w:w="1293" w:type="dxa"/>
            <w:vAlign w:val="center"/>
          </w:tcPr>
          <w:p w14:paraId="727A1226">
            <w:pPr>
              <w:spacing w:line="360" w:lineRule="auto"/>
              <w:jc w:val="center"/>
              <w:rPr>
                <w:rFonts w:ascii="宋体" w:hAnsi="宋体"/>
                <w:b/>
                <w:color w:val="auto"/>
                <w:szCs w:val="21"/>
                <w:highlight w:val="none"/>
              </w:rPr>
            </w:pPr>
          </w:p>
        </w:tc>
      </w:tr>
      <w:tr w14:paraId="7D2E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7A68173">
            <w:pPr>
              <w:spacing w:line="360" w:lineRule="auto"/>
              <w:jc w:val="center"/>
              <w:rPr>
                <w:rFonts w:ascii="宋体" w:hAnsi="宋体"/>
                <w:color w:val="auto"/>
                <w:spacing w:val="-4"/>
                <w:szCs w:val="21"/>
                <w:highlight w:val="none"/>
              </w:rPr>
            </w:pPr>
          </w:p>
        </w:tc>
        <w:tc>
          <w:tcPr>
            <w:tcW w:w="1243" w:type="dxa"/>
            <w:vAlign w:val="center"/>
          </w:tcPr>
          <w:p w14:paraId="1B58511B">
            <w:pPr>
              <w:spacing w:line="360" w:lineRule="auto"/>
              <w:jc w:val="center"/>
              <w:rPr>
                <w:rFonts w:ascii="宋体" w:hAnsi="宋体"/>
                <w:color w:val="auto"/>
                <w:szCs w:val="21"/>
                <w:highlight w:val="none"/>
              </w:rPr>
            </w:pPr>
          </w:p>
        </w:tc>
        <w:tc>
          <w:tcPr>
            <w:tcW w:w="1770" w:type="dxa"/>
          </w:tcPr>
          <w:p w14:paraId="7E9977DF">
            <w:pPr>
              <w:spacing w:line="360" w:lineRule="auto"/>
              <w:jc w:val="center"/>
              <w:rPr>
                <w:rFonts w:ascii="宋体" w:hAnsi="宋体"/>
                <w:b/>
                <w:color w:val="auto"/>
                <w:szCs w:val="21"/>
                <w:highlight w:val="none"/>
              </w:rPr>
            </w:pPr>
          </w:p>
        </w:tc>
        <w:tc>
          <w:tcPr>
            <w:tcW w:w="1843" w:type="dxa"/>
            <w:vAlign w:val="center"/>
          </w:tcPr>
          <w:p w14:paraId="2BF0AFDE">
            <w:pPr>
              <w:spacing w:line="360" w:lineRule="auto"/>
              <w:jc w:val="center"/>
              <w:rPr>
                <w:rFonts w:ascii="宋体" w:hAnsi="宋体"/>
                <w:b/>
                <w:color w:val="auto"/>
                <w:szCs w:val="21"/>
                <w:highlight w:val="none"/>
              </w:rPr>
            </w:pPr>
          </w:p>
        </w:tc>
        <w:tc>
          <w:tcPr>
            <w:tcW w:w="1603" w:type="dxa"/>
            <w:vAlign w:val="center"/>
          </w:tcPr>
          <w:p w14:paraId="2E12DB0D">
            <w:pPr>
              <w:spacing w:line="360" w:lineRule="auto"/>
              <w:jc w:val="center"/>
              <w:rPr>
                <w:rFonts w:ascii="宋体" w:hAnsi="宋体"/>
                <w:b/>
                <w:color w:val="auto"/>
                <w:szCs w:val="21"/>
                <w:highlight w:val="none"/>
              </w:rPr>
            </w:pPr>
          </w:p>
        </w:tc>
        <w:tc>
          <w:tcPr>
            <w:tcW w:w="1293" w:type="dxa"/>
            <w:vAlign w:val="center"/>
          </w:tcPr>
          <w:p w14:paraId="457DCB1B">
            <w:pPr>
              <w:spacing w:line="360" w:lineRule="auto"/>
              <w:jc w:val="center"/>
              <w:rPr>
                <w:rFonts w:ascii="宋体" w:hAnsi="宋体"/>
                <w:b/>
                <w:color w:val="auto"/>
                <w:szCs w:val="21"/>
                <w:highlight w:val="none"/>
              </w:rPr>
            </w:pPr>
          </w:p>
        </w:tc>
      </w:tr>
      <w:tr w14:paraId="4665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466B932">
            <w:pPr>
              <w:spacing w:line="360" w:lineRule="auto"/>
              <w:jc w:val="center"/>
              <w:rPr>
                <w:rFonts w:ascii="宋体" w:hAnsi="宋体"/>
                <w:color w:val="auto"/>
                <w:spacing w:val="-4"/>
                <w:szCs w:val="21"/>
                <w:highlight w:val="none"/>
              </w:rPr>
            </w:pPr>
          </w:p>
        </w:tc>
        <w:tc>
          <w:tcPr>
            <w:tcW w:w="1243" w:type="dxa"/>
            <w:vAlign w:val="center"/>
          </w:tcPr>
          <w:p w14:paraId="0524E4EE">
            <w:pPr>
              <w:spacing w:line="360" w:lineRule="auto"/>
              <w:jc w:val="center"/>
              <w:rPr>
                <w:rFonts w:ascii="宋体" w:hAnsi="宋体"/>
                <w:color w:val="auto"/>
                <w:szCs w:val="21"/>
                <w:highlight w:val="none"/>
              </w:rPr>
            </w:pPr>
          </w:p>
        </w:tc>
        <w:tc>
          <w:tcPr>
            <w:tcW w:w="1770" w:type="dxa"/>
          </w:tcPr>
          <w:p w14:paraId="019A8231">
            <w:pPr>
              <w:spacing w:line="360" w:lineRule="auto"/>
              <w:jc w:val="center"/>
              <w:rPr>
                <w:rFonts w:ascii="宋体" w:hAnsi="宋体"/>
                <w:b/>
                <w:color w:val="auto"/>
                <w:szCs w:val="21"/>
                <w:highlight w:val="none"/>
              </w:rPr>
            </w:pPr>
          </w:p>
        </w:tc>
        <w:tc>
          <w:tcPr>
            <w:tcW w:w="1843" w:type="dxa"/>
            <w:vAlign w:val="center"/>
          </w:tcPr>
          <w:p w14:paraId="17AE8E8B">
            <w:pPr>
              <w:spacing w:line="360" w:lineRule="auto"/>
              <w:jc w:val="center"/>
              <w:rPr>
                <w:rFonts w:ascii="宋体" w:hAnsi="宋体"/>
                <w:b/>
                <w:color w:val="auto"/>
                <w:szCs w:val="21"/>
                <w:highlight w:val="none"/>
              </w:rPr>
            </w:pPr>
          </w:p>
        </w:tc>
        <w:tc>
          <w:tcPr>
            <w:tcW w:w="1603" w:type="dxa"/>
            <w:vAlign w:val="center"/>
          </w:tcPr>
          <w:p w14:paraId="5A806E12">
            <w:pPr>
              <w:spacing w:line="360" w:lineRule="auto"/>
              <w:jc w:val="center"/>
              <w:rPr>
                <w:rFonts w:ascii="宋体" w:hAnsi="宋体"/>
                <w:b/>
                <w:color w:val="auto"/>
                <w:szCs w:val="21"/>
                <w:highlight w:val="none"/>
              </w:rPr>
            </w:pPr>
          </w:p>
        </w:tc>
        <w:tc>
          <w:tcPr>
            <w:tcW w:w="1293" w:type="dxa"/>
            <w:vAlign w:val="center"/>
          </w:tcPr>
          <w:p w14:paraId="12045DD2">
            <w:pPr>
              <w:spacing w:line="360" w:lineRule="auto"/>
              <w:jc w:val="center"/>
              <w:rPr>
                <w:rFonts w:ascii="宋体" w:hAnsi="宋体"/>
                <w:b/>
                <w:color w:val="auto"/>
                <w:szCs w:val="21"/>
                <w:highlight w:val="none"/>
              </w:rPr>
            </w:pPr>
          </w:p>
        </w:tc>
      </w:tr>
    </w:tbl>
    <w:p w14:paraId="6C29ED7F">
      <w:pPr>
        <w:tabs>
          <w:tab w:val="left" w:pos="1815"/>
        </w:tabs>
        <w:spacing w:line="360" w:lineRule="auto"/>
        <w:ind w:left="1" w:firstLine="417" w:firstLineChars="199"/>
        <w:rPr>
          <w:rFonts w:ascii="宋体" w:hAnsi="宋体" w:cs="Arial"/>
          <w:color w:val="auto"/>
          <w:szCs w:val="21"/>
          <w:highlight w:val="none"/>
        </w:rPr>
      </w:pPr>
    </w:p>
    <w:p w14:paraId="4C32C9E7">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5042A6B6">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3013DC82">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5B60CEF0">
      <w:pPr>
        <w:spacing w:line="360" w:lineRule="auto"/>
        <w:ind w:firstLine="3561" w:firstLineChars="1696"/>
        <w:rPr>
          <w:rFonts w:ascii="宋体" w:hAnsi="宋体"/>
          <w:color w:val="auto"/>
          <w:szCs w:val="21"/>
          <w:highlight w:val="none"/>
        </w:rPr>
      </w:pPr>
    </w:p>
    <w:p w14:paraId="4BB8F97C">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124C05CD">
      <w:pPr>
        <w:pStyle w:val="30"/>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AF992B9">
      <w:pPr>
        <w:pStyle w:val="74"/>
        <w:ind w:left="0" w:leftChars="0" w:firstLine="0" w:firstLineChars="0"/>
        <w:rPr>
          <w:color w:val="auto"/>
          <w:highlight w:val="none"/>
        </w:rPr>
      </w:pPr>
    </w:p>
    <w:bookmarkEnd w:id="251"/>
    <w:p w14:paraId="39865A76">
      <w:pPr>
        <w:pStyle w:val="8"/>
        <w:numPr>
          <w:ilvl w:val="0"/>
          <w:numId w:val="9"/>
        </w:numPr>
        <w:jc w:val="center"/>
        <w:rPr>
          <w:rFonts w:cs="宋体"/>
          <w:color w:val="auto"/>
          <w:sz w:val="28"/>
          <w:szCs w:val="28"/>
          <w:highlight w:val="none"/>
        </w:rPr>
      </w:pPr>
      <w:bookmarkStart w:id="254" w:name="_Toc54941345"/>
      <w:bookmarkStart w:id="255" w:name="_Toc15038"/>
      <w:bookmarkStart w:id="256" w:name="_Toc476584436"/>
      <w:r>
        <w:rPr>
          <w:rFonts w:hint="eastAsia" w:cs="宋体"/>
          <w:color w:val="auto"/>
          <w:sz w:val="28"/>
          <w:szCs w:val="28"/>
          <w:highlight w:val="none"/>
        </w:rPr>
        <w:t>最后报价表</w:t>
      </w:r>
      <w:bookmarkEnd w:id="254"/>
    </w:p>
    <w:p w14:paraId="04A8454B">
      <w:pPr>
        <w:pStyle w:val="4"/>
        <w:rPr>
          <w:color w:val="auto"/>
          <w:highlight w:val="none"/>
        </w:rPr>
      </w:pPr>
    </w:p>
    <w:p w14:paraId="5F8A685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05DDFB8B">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5D2856C1">
      <w:pPr>
        <w:spacing w:line="360" w:lineRule="auto"/>
        <w:ind w:firstLine="6090" w:firstLineChars="2900"/>
        <w:rPr>
          <w:rFonts w:ascii="宋体"/>
          <w:color w:val="auto"/>
          <w:highlight w:val="none"/>
        </w:rPr>
      </w:pP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5816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52DC5D72">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3EE2CED0">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58CD20A0">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w:t>
            </w:r>
            <w:r>
              <w:rPr>
                <w:rFonts w:hint="eastAsia" w:ascii="宋体" w:hAnsi="宋体"/>
                <w:b w:val="0"/>
                <w:bCs/>
                <w:i/>
                <w:iCs/>
                <w:color w:val="auto"/>
                <w:sz w:val="21"/>
                <w:szCs w:val="21"/>
                <w:highlight w:val="none"/>
                <w:lang w:eastAsia="zh-CN"/>
              </w:rPr>
              <w:t>此表须加盖供应商公章，由供应商通过邮箱系统递交或现场递交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13A5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2E577495">
            <w:pPr>
              <w:spacing w:line="400" w:lineRule="exact"/>
              <w:jc w:val="center"/>
              <w:rPr>
                <w:color w:val="auto"/>
                <w:sz w:val="24"/>
                <w:highlight w:val="none"/>
              </w:rPr>
            </w:pPr>
          </w:p>
        </w:tc>
        <w:tc>
          <w:tcPr>
            <w:tcW w:w="6743" w:type="dxa"/>
            <w:vAlign w:val="center"/>
          </w:tcPr>
          <w:p w14:paraId="4669F905">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3ED1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19E52377">
            <w:pPr>
              <w:spacing w:line="400" w:lineRule="exact"/>
              <w:rPr>
                <w:rFonts w:hAnsi="宋体"/>
                <w:color w:val="auto"/>
                <w:sz w:val="24"/>
                <w:highlight w:val="none"/>
              </w:rPr>
            </w:pPr>
            <w:r>
              <w:rPr>
                <w:rFonts w:hint="eastAsia" w:hAnsi="宋体"/>
                <w:color w:val="auto"/>
                <w:sz w:val="24"/>
                <w:highlight w:val="none"/>
              </w:rPr>
              <w:t>备注：</w:t>
            </w:r>
          </w:p>
          <w:p w14:paraId="74B349F5">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18A15E3B">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3C0BF74C">
      <w:pPr>
        <w:spacing w:line="360" w:lineRule="auto"/>
        <w:rPr>
          <w:rFonts w:ascii="宋体"/>
          <w:b/>
          <w:color w:val="auto"/>
          <w:sz w:val="24"/>
          <w:highlight w:val="none"/>
        </w:rPr>
      </w:pPr>
    </w:p>
    <w:p w14:paraId="67DAA7E9">
      <w:pPr>
        <w:spacing w:line="360" w:lineRule="auto"/>
        <w:ind w:firstLine="3465" w:firstLineChars="1650"/>
        <w:rPr>
          <w:rFonts w:ascii="宋体"/>
          <w:color w:val="auto"/>
          <w:szCs w:val="21"/>
          <w:highlight w:val="none"/>
        </w:rPr>
      </w:pPr>
    </w:p>
    <w:p w14:paraId="646233A0">
      <w:pPr>
        <w:pStyle w:val="8"/>
        <w:rPr>
          <w:rFonts w:ascii="宋体"/>
          <w:color w:val="auto"/>
          <w:szCs w:val="21"/>
          <w:highlight w:val="none"/>
        </w:rPr>
      </w:pPr>
    </w:p>
    <w:p w14:paraId="667FF2A2">
      <w:pPr>
        <w:rPr>
          <w:rFonts w:ascii="宋体"/>
          <w:color w:val="auto"/>
          <w:szCs w:val="21"/>
          <w:highlight w:val="none"/>
        </w:rPr>
      </w:pPr>
    </w:p>
    <w:p w14:paraId="44212D04">
      <w:pPr>
        <w:pStyle w:val="8"/>
        <w:rPr>
          <w:color w:val="auto"/>
          <w:highlight w:val="none"/>
        </w:rPr>
      </w:pPr>
    </w:p>
    <w:p w14:paraId="54FC91CA">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1408972F">
      <w:pPr>
        <w:pStyle w:val="30"/>
        <w:tabs>
          <w:tab w:val="left" w:pos="5580"/>
        </w:tabs>
        <w:spacing w:line="480" w:lineRule="auto"/>
        <w:ind w:firstLine="3600" w:firstLineChars="1500"/>
        <w:rPr>
          <w:rFonts w:hint="default" w:hAnsi="宋体" w:eastAsia="宋体" w:cs="宋体"/>
          <w:color w:val="auto"/>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255"/>
    <w:bookmarkEnd w:id="256"/>
    <w:p w14:paraId="7E8E1172">
      <w:pPr>
        <w:pStyle w:val="8"/>
        <w:rPr>
          <w:rFonts w:hint="eastAsia"/>
          <w:color w:val="auto"/>
          <w:highlight w:val="none"/>
          <w:lang w:eastAsia="zh-CN"/>
        </w:rPr>
      </w:pPr>
      <w:bookmarkStart w:id="257" w:name="_Toc20013"/>
      <w:bookmarkStart w:id="258" w:name="_Toc2920"/>
    </w:p>
    <w:p w14:paraId="0604BC0C">
      <w:pPr>
        <w:pStyle w:val="8"/>
        <w:rPr>
          <w:rFonts w:hint="eastAsia"/>
          <w:color w:val="auto"/>
          <w:highlight w:val="none"/>
          <w:lang w:eastAsia="zh-CN"/>
        </w:rPr>
      </w:pPr>
    </w:p>
    <w:p w14:paraId="610336B5">
      <w:pPr>
        <w:pStyle w:val="8"/>
        <w:numPr>
          <w:ilvl w:val="0"/>
          <w:numId w:val="0"/>
        </w:numPr>
        <w:shd w:val="clear" w:color="auto" w:fill="FFFFFF"/>
        <w:jc w:val="center"/>
        <w:rPr>
          <w:rFonts w:hint="default" w:cs="宋体"/>
          <w:color w:val="auto"/>
          <w:sz w:val="28"/>
          <w:szCs w:val="28"/>
          <w:highlight w:val="none"/>
          <w:lang w:val="en-US" w:eastAsia="zh-CN"/>
        </w:rPr>
      </w:pPr>
      <w:r>
        <w:rPr>
          <w:rFonts w:hint="eastAsia" w:cs="宋体"/>
          <w:color w:val="auto"/>
          <w:sz w:val="28"/>
          <w:szCs w:val="28"/>
          <w:highlight w:val="none"/>
          <w:lang w:val="en-US" w:eastAsia="zh-CN"/>
        </w:rPr>
        <w:t>五</w:t>
      </w:r>
      <w:r>
        <w:rPr>
          <w:rFonts w:hint="eastAsia" w:cs="宋体"/>
          <w:color w:val="auto"/>
          <w:sz w:val="28"/>
          <w:szCs w:val="28"/>
          <w:highlight w:val="none"/>
        </w:rPr>
        <w:t>、</w:t>
      </w:r>
      <w:bookmarkEnd w:id="257"/>
      <w:bookmarkEnd w:id="258"/>
      <w:r>
        <w:rPr>
          <w:rFonts w:hint="eastAsia" w:cs="宋体"/>
          <w:color w:val="auto"/>
          <w:sz w:val="28"/>
          <w:szCs w:val="28"/>
          <w:highlight w:val="none"/>
          <w:lang w:val="en-US" w:eastAsia="zh-CN"/>
        </w:rPr>
        <w:t>服务及技术方案</w:t>
      </w:r>
    </w:p>
    <w:p w14:paraId="1A250B9A">
      <w:pPr>
        <w:spacing w:line="360" w:lineRule="auto"/>
        <w:ind w:firstLine="420" w:firstLineChars="200"/>
        <w:rPr>
          <w:rFonts w:ascii="仿宋" w:hAnsi="仿宋" w:eastAsia="仿宋"/>
          <w:color w:val="auto"/>
          <w:szCs w:val="21"/>
          <w:highlight w:val="none"/>
        </w:rPr>
      </w:pPr>
    </w:p>
    <w:p w14:paraId="69315B91">
      <w:pPr>
        <w:spacing w:line="360" w:lineRule="auto"/>
        <w:ind w:firstLine="435"/>
        <w:jc w:val="center"/>
        <w:rPr>
          <w:color w:val="auto"/>
          <w:highlight w:val="none"/>
        </w:rPr>
      </w:pPr>
      <w:r>
        <w:rPr>
          <w:rFonts w:hint="eastAsia"/>
          <w:color w:val="auto"/>
          <w:highlight w:val="none"/>
          <w:lang w:val="en-US" w:eastAsia="zh-CN"/>
        </w:rPr>
        <w:t>(响应人可自行制作格式)</w:t>
      </w:r>
    </w:p>
    <w:p w14:paraId="55C7AF37">
      <w:pPr>
        <w:spacing w:line="360" w:lineRule="auto"/>
        <w:ind w:firstLine="435"/>
        <w:rPr>
          <w:color w:val="auto"/>
          <w:highlight w:val="none"/>
        </w:rPr>
      </w:pPr>
    </w:p>
    <w:p w14:paraId="66A147E1">
      <w:pPr>
        <w:spacing w:line="360" w:lineRule="auto"/>
        <w:ind w:firstLine="435"/>
        <w:rPr>
          <w:color w:val="auto"/>
          <w:highlight w:val="none"/>
        </w:rPr>
      </w:pPr>
    </w:p>
    <w:p w14:paraId="2C3A0C9E">
      <w:pPr>
        <w:spacing w:line="360" w:lineRule="auto"/>
        <w:ind w:firstLine="435"/>
        <w:rPr>
          <w:color w:val="auto"/>
          <w:highlight w:val="none"/>
        </w:rPr>
      </w:pPr>
    </w:p>
    <w:p w14:paraId="4F60C3C4">
      <w:pPr>
        <w:spacing w:line="360" w:lineRule="auto"/>
        <w:ind w:firstLine="435"/>
        <w:rPr>
          <w:color w:val="auto"/>
          <w:highlight w:val="none"/>
        </w:rPr>
      </w:pPr>
    </w:p>
    <w:p w14:paraId="6702F564">
      <w:pPr>
        <w:spacing w:line="360" w:lineRule="auto"/>
        <w:ind w:firstLine="435"/>
        <w:rPr>
          <w:color w:val="auto"/>
          <w:highlight w:val="none"/>
        </w:rPr>
      </w:pPr>
    </w:p>
    <w:p w14:paraId="0EB989A8">
      <w:pPr>
        <w:pStyle w:val="74"/>
        <w:rPr>
          <w:color w:val="auto"/>
          <w:highlight w:val="none"/>
        </w:rPr>
      </w:pPr>
    </w:p>
    <w:p w14:paraId="3C40C3C6">
      <w:pPr>
        <w:pStyle w:val="74"/>
        <w:rPr>
          <w:color w:val="auto"/>
          <w:highlight w:val="none"/>
        </w:rPr>
      </w:pPr>
    </w:p>
    <w:p w14:paraId="1EFBD3DB">
      <w:pPr>
        <w:pStyle w:val="74"/>
        <w:rPr>
          <w:color w:val="auto"/>
          <w:highlight w:val="none"/>
        </w:rPr>
      </w:pPr>
    </w:p>
    <w:p w14:paraId="5649A7DF">
      <w:pPr>
        <w:pStyle w:val="74"/>
        <w:rPr>
          <w:color w:val="auto"/>
          <w:highlight w:val="none"/>
        </w:rPr>
      </w:pPr>
    </w:p>
    <w:p w14:paraId="0DD3C100">
      <w:pPr>
        <w:pStyle w:val="74"/>
        <w:rPr>
          <w:color w:val="auto"/>
          <w:highlight w:val="none"/>
        </w:rPr>
      </w:pPr>
    </w:p>
    <w:p w14:paraId="5213D782">
      <w:pPr>
        <w:pStyle w:val="74"/>
        <w:rPr>
          <w:color w:val="auto"/>
          <w:highlight w:val="none"/>
        </w:rPr>
      </w:pPr>
    </w:p>
    <w:p w14:paraId="0C3D5D21">
      <w:pPr>
        <w:pStyle w:val="74"/>
        <w:rPr>
          <w:color w:val="auto"/>
          <w:highlight w:val="none"/>
        </w:rPr>
      </w:pPr>
    </w:p>
    <w:p w14:paraId="16C19FFC">
      <w:pPr>
        <w:pStyle w:val="74"/>
        <w:rPr>
          <w:color w:val="auto"/>
          <w:highlight w:val="none"/>
        </w:rPr>
      </w:pPr>
    </w:p>
    <w:p w14:paraId="6590C513">
      <w:pPr>
        <w:pStyle w:val="74"/>
        <w:rPr>
          <w:color w:val="auto"/>
          <w:highlight w:val="none"/>
        </w:rPr>
      </w:pPr>
    </w:p>
    <w:p w14:paraId="36E3ACCC">
      <w:pPr>
        <w:pStyle w:val="74"/>
        <w:rPr>
          <w:color w:val="auto"/>
          <w:highlight w:val="none"/>
        </w:rPr>
      </w:pPr>
    </w:p>
    <w:p w14:paraId="210B0228">
      <w:pPr>
        <w:pStyle w:val="74"/>
        <w:rPr>
          <w:color w:val="auto"/>
          <w:highlight w:val="none"/>
        </w:rPr>
      </w:pPr>
    </w:p>
    <w:p w14:paraId="65A0EDF9">
      <w:pPr>
        <w:pStyle w:val="74"/>
        <w:rPr>
          <w:color w:val="auto"/>
          <w:highlight w:val="none"/>
        </w:rPr>
      </w:pPr>
    </w:p>
    <w:p w14:paraId="26CCEF9B">
      <w:pPr>
        <w:pStyle w:val="74"/>
        <w:rPr>
          <w:color w:val="auto"/>
          <w:highlight w:val="none"/>
        </w:rPr>
      </w:pPr>
    </w:p>
    <w:p w14:paraId="094D806A">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259" w:name="_Toc28007"/>
      <w:bookmarkStart w:id="260" w:name="_Toc25547"/>
    </w:p>
    <w:p w14:paraId="7049CAFD">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59"/>
      <w:bookmarkEnd w:id="260"/>
    </w:p>
    <w:p w14:paraId="620E9B23">
      <w:pPr>
        <w:rPr>
          <w:rFonts w:ascii="仿宋" w:hAnsi="仿宋" w:eastAsia="仿宋" w:cs="仿宋"/>
          <w:b/>
          <w:bCs/>
          <w:color w:val="auto"/>
          <w:sz w:val="24"/>
          <w:highlight w:val="none"/>
        </w:rPr>
      </w:pPr>
    </w:p>
    <w:p w14:paraId="07612AF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31654F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2A239FB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6F0DA99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3AFD8A1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3F15AE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2B2BEE9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1282682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6F2950F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02D7644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3E4737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4C5AD746">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1C455D5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2399CA83">
      <w:pPr>
        <w:spacing w:line="360" w:lineRule="auto"/>
        <w:ind w:firstLine="4245" w:firstLineChars="1762"/>
        <w:rPr>
          <w:rFonts w:asciiTheme="minorEastAsia" w:hAnsiTheme="minorEastAsia" w:eastAsiaTheme="minorEastAsia"/>
          <w:b/>
          <w:bCs/>
          <w:color w:val="auto"/>
          <w:sz w:val="24"/>
          <w:highlight w:val="none"/>
          <w:u w:val="single"/>
        </w:rPr>
      </w:pPr>
      <w:bookmarkStart w:id="261" w:name="_Toc7076"/>
      <w:r>
        <w:rPr>
          <w:rFonts w:hint="eastAsia" w:asciiTheme="minorEastAsia" w:hAnsiTheme="minorEastAsia" w:eastAsiaTheme="minorEastAsia"/>
          <w:b/>
          <w:bCs/>
          <w:color w:val="auto"/>
          <w:sz w:val="24"/>
          <w:highlight w:val="none"/>
        </w:rPr>
        <w:t>供应商</w:t>
      </w:r>
      <w:r>
        <w:rPr>
          <w:rFonts w:hint="eastAsia" w:asciiTheme="minorEastAsia" w:hAnsiTheme="minorEastAsia" w:eastAsiaTheme="minorEastAsia"/>
          <w:b/>
          <w:bCs/>
          <w:color w:val="auto"/>
          <w:sz w:val="24"/>
          <w:highlight w:val="none"/>
          <w:lang w:val="en-US" w:eastAsia="zh-CN"/>
        </w:rPr>
        <w:t>公</w:t>
      </w:r>
      <w:r>
        <w:rPr>
          <w:rFonts w:hint="eastAsia" w:asciiTheme="minorEastAsia" w:hAnsiTheme="minorEastAsia" w:eastAsiaTheme="minorEastAsia"/>
          <w:b/>
          <w:bCs/>
          <w:color w:val="auto"/>
          <w:sz w:val="24"/>
          <w:highlight w:val="none"/>
        </w:rPr>
        <w:t>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70817CC5">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33738214">
      <w:pPr>
        <w:rPr>
          <w:rFonts w:hint="eastAsia"/>
          <w:color w:val="auto"/>
          <w:sz w:val="28"/>
          <w:szCs w:val="28"/>
          <w:highlight w:val="none"/>
          <w:lang w:val="en-US" w:eastAsia="zh-CN"/>
        </w:rPr>
      </w:pPr>
    </w:p>
    <w:p w14:paraId="02E29BB1">
      <w:pPr>
        <w:pStyle w:val="8"/>
        <w:rPr>
          <w:rFonts w:hint="eastAsia"/>
          <w:color w:val="auto"/>
          <w:sz w:val="28"/>
          <w:szCs w:val="28"/>
          <w:highlight w:val="none"/>
          <w:lang w:val="en-US" w:eastAsia="zh-CN"/>
        </w:rPr>
      </w:pPr>
    </w:p>
    <w:p w14:paraId="42FED572">
      <w:pPr>
        <w:rPr>
          <w:rFonts w:hint="eastAsia"/>
          <w:color w:val="auto"/>
          <w:sz w:val="28"/>
          <w:szCs w:val="28"/>
          <w:highlight w:val="none"/>
          <w:lang w:val="en-US" w:eastAsia="zh-CN"/>
        </w:rPr>
      </w:pPr>
    </w:p>
    <w:p w14:paraId="39DDF0D4">
      <w:pPr>
        <w:pStyle w:val="74"/>
        <w:rPr>
          <w:rFonts w:hint="eastAsia"/>
          <w:lang w:val="en-US" w:eastAsia="zh-CN"/>
        </w:rPr>
      </w:pPr>
    </w:p>
    <w:p w14:paraId="1852FB5B">
      <w:pPr>
        <w:pStyle w:val="8"/>
        <w:rPr>
          <w:rFonts w:hint="eastAsia"/>
          <w:color w:val="auto"/>
          <w:highlight w:val="none"/>
          <w:lang w:val="en-US" w:eastAsia="zh-CN"/>
        </w:rPr>
      </w:pPr>
    </w:p>
    <w:p w14:paraId="0D6A692A">
      <w:pPr>
        <w:pStyle w:val="8"/>
        <w:jc w:val="center"/>
        <w:rPr>
          <w:rFonts w:hAnsi="宋体"/>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261"/>
    </w:p>
    <w:p w14:paraId="6C0683BB">
      <w:pPr>
        <w:spacing w:line="360" w:lineRule="auto"/>
        <w:jc w:val="center"/>
        <w:rPr>
          <w:color w:val="auto"/>
          <w:highlight w:val="none"/>
        </w:rPr>
      </w:pPr>
      <w:r>
        <w:rPr>
          <w:rFonts w:hint="eastAsia" w:ascii="宋体" w:hAnsi="宋体"/>
          <w:b/>
          <w:color w:val="auto"/>
          <w:szCs w:val="21"/>
          <w:highlight w:val="none"/>
        </w:rPr>
        <w:t>（非中小企业，不需此件）</w:t>
      </w:r>
    </w:p>
    <w:p w14:paraId="74303449">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530ADCC5">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28C05413">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1A65F866">
      <w:pPr>
        <w:spacing w:line="360" w:lineRule="auto"/>
        <w:ind w:firstLine="482" w:firstLineChars="200"/>
        <w:rPr>
          <w:b/>
          <w:color w:val="auto"/>
          <w:sz w:val="24"/>
          <w:szCs w:val="24"/>
          <w:highlight w:val="none"/>
        </w:rPr>
      </w:pPr>
      <w:r>
        <w:rPr>
          <w:b/>
          <w:color w:val="auto"/>
          <w:sz w:val="24"/>
          <w:szCs w:val="24"/>
          <w:highlight w:val="none"/>
        </w:rPr>
        <w:t>……</w:t>
      </w:r>
    </w:p>
    <w:p w14:paraId="6FA72AEF">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38E23401">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2736646A">
      <w:pPr>
        <w:pStyle w:val="8"/>
        <w:rPr>
          <w:rFonts w:hint="eastAsia"/>
          <w:color w:val="auto"/>
          <w:highlight w:val="none"/>
          <w:lang w:eastAsia="zh-CN"/>
        </w:rPr>
      </w:pPr>
    </w:p>
    <w:p w14:paraId="387FB5C4">
      <w:pPr>
        <w:rPr>
          <w:rFonts w:hint="eastAsia"/>
          <w:color w:val="auto"/>
          <w:highlight w:val="none"/>
          <w:lang w:eastAsia="zh-CN"/>
        </w:rPr>
      </w:pPr>
    </w:p>
    <w:p w14:paraId="05AD9D80">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供应商公章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2AD239D3">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31FA66EA">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17C57E83">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F1A5709">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262"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0"/>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5289F21E">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33FD71B8">
      <w:pPr>
        <w:pStyle w:val="8"/>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74DCDDA0">
      <w:pPr>
        <w:pStyle w:val="8"/>
        <w:shd w:val="clear" w:color="auto" w:fill="FFFFFF"/>
        <w:jc w:val="center"/>
        <w:rPr>
          <w:rFonts w:hint="eastAsia"/>
          <w:color w:val="auto"/>
          <w:sz w:val="28"/>
          <w:szCs w:val="28"/>
          <w:highlight w:val="none"/>
          <w:lang w:val="en-US" w:eastAsia="zh-CN"/>
        </w:rPr>
      </w:pPr>
    </w:p>
    <w:p w14:paraId="5204E19A">
      <w:pPr>
        <w:pStyle w:val="8"/>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八、残疾人福利性单位声明函</w:t>
      </w:r>
      <w:bookmarkEnd w:id="262"/>
    </w:p>
    <w:p w14:paraId="4F58A28C">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4B1F3CCE">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2873D4EF">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680BDBF7">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64F784D4">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75EC8CB0">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10CAABBF">
      <w:pPr>
        <w:spacing w:after="152" w:line="259" w:lineRule="auto"/>
        <w:ind w:left="11"/>
        <w:rPr>
          <w:color w:val="auto"/>
          <w:highlight w:val="none"/>
        </w:rPr>
      </w:pPr>
      <w:r>
        <w:rPr>
          <w:color w:val="auto"/>
          <w:highlight w:val="none"/>
        </w:rPr>
        <w:t xml:space="preserve"> </w:t>
      </w:r>
    </w:p>
    <w:p w14:paraId="5524D399">
      <w:pPr>
        <w:spacing w:after="222"/>
        <w:ind w:left="19" w:right="2"/>
        <w:rPr>
          <w:color w:val="auto"/>
          <w:highlight w:val="none"/>
        </w:rPr>
      </w:pPr>
      <w:r>
        <w:rPr>
          <w:color w:val="auto"/>
          <w:highlight w:val="none"/>
        </w:rPr>
        <w:t xml:space="preserve">备注： </w:t>
      </w:r>
    </w:p>
    <w:p w14:paraId="5E4DD3EA">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E2C6EBA">
      <w:pPr>
        <w:ind w:right="480"/>
        <w:jc w:val="center"/>
        <w:rPr>
          <w:rFonts w:ascii="仿宋" w:hAnsi="仿宋" w:eastAsia="仿宋" w:cs="仿宋"/>
          <w:b/>
          <w:bCs/>
          <w:color w:val="auto"/>
          <w:sz w:val="24"/>
          <w:highlight w:val="none"/>
        </w:rPr>
      </w:pPr>
    </w:p>
    <w:p w14:paraId="788050AD">
      <w:pPr>
        <w:pStyle w:val="74"/>
        <w:rPr>
          <w:rFonts w:ascii="仿宋" w:hAnsi="仿宋" w:eastAsia="仿宋" w:cs="仿宋"/>
          <w:b/>
          <w:bCs/>
          <w:color w:val="auto"/>
          <w:sz w:val="24"/>
          <w:highlight w:val="none"/>
        </w:rPr>
      </w:pPr>
    </w:p>
    <w:p w14:paraId="00C86F12">
      <w:pPr>
        <w:pStyle w:val="74"/>
        <w:rPr>
          <w:rFonts w:ascii="仿宋" w:hAnsi="仿宋" w:eastAsia="仿宋" w:cs="仿宋"/>
          <w:b/>
          <w:bCs/>
          <w:color w:val="auto"/>
          <w:sz w:val="24"/>
          <w:highlight w:val="none"/>
        </w:rPr>
      </w:pPr>
    </w:p>
    <w:p w14:paraId="3547C6A5">
      <w:pPr>
        <w:pStyle w:val="74"/>
        <w:rPr>
          <w:rFonts w:ascii="仿宋" w:hAnsi="仿宋" w:eastAsia="仿宋" w:cs="仿宋"/>
          <w:b/>
          <w:bCs/>
          <w:color w:val="auto"/>
          <w:sz w:val="24"/>
          <w:highlight w:val="none"/>
        </w:rPr>
      </w:pPr>
    </w:p>
    <w:p w14:paraId="60B87E25">
      <w:pPr>
        <w:pStyle w:val="74"/>
        <w:rPr>
          <w:rFonts w:ascii="仿宋" w:hAnsi="仿宋" w:eastAsia="仿宋" w:cs="仿宋"/>
          <w:b/>
          <w:bCs/>
          <w:color w:val="auto"/>
          <w:sz w:val="24"/>
          <w:highlight w:val="none"/>
        </w:rPr>
      </w:pPr>
    </w:p>
    <w:p w14:paraId="29B27CAC">
      <w:pPr>
        <w:pStyle w:val="74"/>
        <w:rPr>
          <w:rFonts w:ascii="仿宋" w:hAnsi="仿宋" w:eastAsia="仿宋" w:cs="仿宋"/>
          <w:b/>
          <w:bCs/>
          <w:color w:val="auto"/>
          <w:sz w:val="24"/>
          <w:highlight w:val="none"/>
        </w:rPr>
      </w:pPr>
    </w:p>
    <w:p w14:paraId="40207333">
      <w:pPr>
        <w:ind w:right="480"/>
        <w:jc w:val="both"/>
        <w:rPr>
          <w:rFonts w:ascii="仿宋" w:hAnsi="仿宋" w:eastAsia="仿宋" w:cs="仿宋"/>
          <w:b/>
          <w:bCs/>
          <w:color w:val="auto"/>
          <w:sz w:val="24"/>
          <w:highlight w:val="none"/>
        </w:rPr>
      </w:pPr>
    </w:p>
    <w:p w14:paraId="119AFEDE">
      <w:pPr>
        <w:pStyle w:val="8"/>
        <w:numPr>
          <w:ilvl w:val="0"/>
          <w:numId w:val="0"/>
        </w:numPr>
        <w:shd w:val="clear" w:color="auto" w:fill="FFFFFF"/>
        <w:ind w:left="420" w:leftChars="0"/>
        <w:jc w:val="center"/>
        <w:rPr>
          <w:rFonts w:hint="eastAsia"/>
          <w:color w:val="auto"/>
          <w:highlight w:val="none"/>
          <w:lang w:val="en-US" w:eastAsia="zh-CN"/>
        </w:rPr>
      </w:pPr>
      <w:r>
        <w:rPr>
          <w:rFonts w:hint="eastAsia"/>
          <w:color w:val="auto"/>
          <w:sz w:val="28"/>
          <w:szCs w:val="28"/>
          <w:highlight w:val="none"/>
          <w:lang w:val="en-US" w:eastAsia="zh-CN"/>
        </w:rPr>
        <w:t>九、供应商声明函</w:t>
      </w:r>
    </w:p>
    <w:p w14:paraId="4CE09D46">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55E4D8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5AA35B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69C144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1B93E1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16B0BC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01B996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42E128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5E154D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746E8C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5C2EE0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00B9AC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285FA8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5E9469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368215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27A8CB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774D67EC">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01475822">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29990178">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43126605">
      <w:pPr>
        <w:pStyle w:val="74"/>
        <w:rPr>
          <w:rFonts w:hint="eastAsia"/>
          <w:color w:val="auto"/>
          <w:highlight w:val="none"/>
          <w:lang w:eastAsia="zh-CN"/>
        </w:rPr>
      </w:pPr>
    </w:p>
    <w:p w14:paraId="247E60F0">
      <w:pPr>
        <w:pStyle w:val="74"/>
        <w:rPr>
          <w:rFonts w:hint="eastAsia"/>
          <w:color w:val="auto"/>
          <w:highlight w:val="none"/>
          <w:lang w:eastAsia="zh-CN"/>
        </w:rPr>
      </w:pPr>
    </w:p>
    <w:p w14:paraId="15909705">
      <w:pPr>
        <w:pStyle w:val="74"/>
        <w:rPr>
          <w:rFonts w:hint="eastAsia"/>
          <w:color w:val="auto"/>
          <w:highlight w:val="none"/>
          <w:lang w:eastAsia="zh-CN"/>
        </w:rPr>
      </w:pPr>
    </w:p>
    <w:p w14:paraId="031C3954">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4A29394B">
      <w:pPr>
        <w:pStyle w:val="43"/>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6CF0227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CCE546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539782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4B4D34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4973BD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6395FB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5B1CA5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A4D891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EF0DDEE">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56F0AF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2D440B3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04CDE12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2A2C37D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2E5DEA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295097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02558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6E28BA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3493E3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6DBD3FC3">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5AD872C8">
      <w:pPr>
        <w:pStyle w:val="8"/>
        <w:shd w:val="clear" w:color="auto" w:fill="FFFFFF"/>
        <w:jc w:val="center"/>
        <w:rPr>
          <w:rFonts w:hint="eastAsia"/>
          <w:color w:val="auto"/>
          <w:sz w:val="28"/>
          <w:szCs w:val="28"/>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bookmarkStart w:id="263" w:name="_Toc26186"/>
      <w:bookmarkStart w:id="264" w:name="_Toc22272"/>
    </w:p>
    <w:p w14:paraId="18F451EF">
      <w:pPr>
        <w:pStyle w:val="8"/>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63"/>
      <w:bookmarkEnd w:id="264"/>
      <w:r>
        <w:rPr>
          <w:rFonts w:hint="eastAsia"/>
          <w:color w:val="auto"/>
          <w:sz w:val="28"/>
          <w:szCs w:val="28"/>
          <w:highlight w:val="none"/>
          <w:lang w:val="en-US" w:eastAsia="zh-CN"/>
        </w:rPr>
        <w:t>资料</w:t>
      </w:r>
    </w:p>
    <w:p w14:paraId="11453234">
      <w:pPr>
        <w:spacing w:line="360" w:lineRule="auto"/>
        <w:ind w:firstLine="420" w:firstLineChars="200"/>
        <w:rPr>
          <w:rFonts w:hint="eastAsia" w:ascii="宋体" w:hAnsi="宋体"/>
          <w:color w:val="auto"/>
          <w:szCs w:val="21"/>
          <w:highlight w:val="none"/>
          <w:lang w:val="en-US" w:eastAsia="zh-CN"/>
        </w:rPr>
      </w:pPr>
    </w:p>
    <w:p w14:paraId="1BE0BF45">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429D1C7D">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3D1976F4">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0F9D9A66">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4、须提供上述证明材料复印件或扫描件或影印件，加盖供应商公章。</w:t>
      </w:r>
    </w:p>
    <w:p w14:paraId="01380A4B">
      <w:pPr>
        <w:pStyle w:val="74"/>
        <w:rPr>
          <w:rFonts w:hint="default"/>
          <w:color w:val="auto"/>
          <w:highlight w:val="none"/>
          <w:lang w:val="en-US" w:eastAsia="zh-CN"/>
        </w:rPr>
      </w:pPr>
    </w:p>
    <w:p w14:paraId="33196A2E">
      <w:pPr>
        <w:pStyle w:val="74"/>
        <w:rPr>
          <w:rFonts w:hint="default"/>
          <w:color w:val="auto"/>
          <w:highlight w:val="none"/>
          <w:lang w:val="en-US" w:eastAsia="zh-CN"/>
        </w:rPr>
      </w:pPr>
    </w:p>
    <w:p w14:paraId="5D058D46">
      <w:pPr>
        <w:widowControl/>
        <w:jc w:val="left"/>
        <w:rPr>
          <w:rFonts w:ascii="宋体" w:hAnsi="宋体"/>
          <w:color w:val="auto"/>
          <w:szCs w:val="21"/>
          <w:highlight w:val="none"/>
        </w:rPr>
      </w:pPr>
      <w:r>
        <w:rPr>
          <w:rFonts w:ascii="宋体" w:hAnsi="宋体"/>
          <w:color w:val="auto"/>
          <w:szCs w:val="21"/>
          <w:highlight w:val="none"/>
        </w:rPr>
        <w:br w:type="page"/>
      </w:r>
    </w:p>
    <w:p w14:paraId="3AA75E2F">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0E916986">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571D4D59">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10631FCD">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20C8F019">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21AF9CE9">
      <w:pPr>
        <w:spacing w:line="360" w:lineRule="auto"/>
        <w:rPr>
          <w:rFonts w:asciiTheme="minorEastAsia" w:hAnsiTheme="minorEastAsia" w:eastAsiaTheme="minorEastAsia"/>
          <w:color w:val="auto"/>
          <w:sz w:val="24"/>
          <w:highlight w:val="none"/>
        </w:rPr>
      </w:pPr>
    </w:p>
    <w:p w14:paraId="5FE8E0F0">
      <w:pPr>
        <w:spacing w:line="360" w:lineRule="auto"/>
        <w:ind w:firstLine="435"/>
        <w:rPr>
          <w:rFonts w:asciiTheme="minorEastAsia" w:hAnsiTheme="minorEastAsia" w:eastAsiaTheme="minorEastAsia"/>
          <w:color w:val="auto"/>
          <w:sz w:val="24"/>
          <w:highlight w:val="none"/>
        </w:rPr>
      </w:pPr>
    </w:p>
    <w:p w14:paraId="71B4A0CB">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047BC875">
      <w:pPr>
        <w:spacing w:line="360" w:lineRule="auto"/>
        <w:ind w:firstLine="435"/>
        <w:rPr>
          <w:rFonts w:hAnsi="宋体"/>
          <w:color w:val="auto"/>
          <w:sz w:val="24"/>
          <w:szCs w:val="28"/>
          <w:highlight w:val="none"/>
          <w:lang w:val="zh-CN"/>
        </w:rPr>
      </w:pPr>
    </w:p>
    <w:p w14:paraId="40595602">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64C3AC22">
      <w:pPr>
        <w:spacing w:line="360" w:lineRule="auto"/>
        <w:rPr>
          <w:rFonts w:ascii="宋体" w:hAnsi="宋体"/>
          <w:color w:val="auto"/>
          <w:sz w:val="24"/>
          <w:szCs w:val="28"/>
          <w:highlight w:val="none"/>
        </w:rPr>
      </w:pPr>
    </w:p>
    <w:p w14:paraId="327D8DFB">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供应商公章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p>
    <w:p w14:paraId="462526EE">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34D5A59F">
      <w:pPr>
        <w:spacing w:line="360" w:lineRule="auto"/>
        <w:ind w:firstLine="435"/>
        <w:rPr>
          <w:rFonts w:asciiTheme="minorEastAsia" w:hAnsiTheme="minorEastAsia" w:eastAsiaTheme="minorEastAsia"/>
          <w:color w:val="auto"/>
          <w:sz w:val="24"/>
          <w:highlight w:val="none"/>
        </w:rPr>
      </w:pPr>
    </w:p>
    <w:p w14:paraId="4D8F9493">
      <w:pPr>
        <w:spacing w:line="360" w:lineRule="auto"/>
        <w:ind w:firstLine="435"/>
        <w:rPr>
          <w:rFonts w:asciiTheme="minorEastAsia" w:hAnsiTheme="minorEastAsia" w:eastAsiaTheme="minorEastAsia"/>
          <w:color w:val="auto"/>
          <w:sz w:val="24"/>
          <w:highlight w:val="none"/>
        </w:rPr>
      </w:pPr>
    </w:p>
    <w:p w14:paraId="18FBA90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6E32D3D0">
      <w:pPr>
        <w:rPr>
          <w:rFonts w:hint="eastAsia"/>
          <w:color w:val="auto"/>
          <w:highlight w:val="none"/>
          <w:lang w:val="en-US" w:eastAsia="zh-CN"/>
        </w:rPr>
      </w:pPr>
      <w:bookmarkStart w:id="265" w:name="_Toc12703"/>
      <w:bookmarkStart w:id="266" w:name="_Toc32741"/>
      <w:bookmarkStart w:id="267" w:name="_Toc8573"/>
      <w:bookmarkStart w:id="268" w:name="_Toc2700"/>
      <w:r>
        <w:rPr>
          <w:rFonts w:hint="eastAsia"/>
          <w:color w:val="auto"/>
          <w:highlight w:val="none"/>
          <w:lang w:val="en-US" w:eastAsia="zh-CN"/>
        </w:rPr>
        <w:br w:type="page"/>
      </w:r>
    </w:p>
    <w:p w14:paraId="0FE4AC8A">
      <w:pPr>
        <w:pStyle w:val="2"/>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bookmarkEnd w:id="265"/>
      <w:bookmarkEnd w:id="266"/>
      <w:bookmarkEnd w:id="267"/>
      <w:bookmarkEnd w:id="268"/>
    </w:p>
    <w:p w14:paraId="6EECE915">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538EABA8">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42F115AA">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5AFFFA7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045010D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4293A93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52B8E16E">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720227F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0C97C2CB">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734B307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24FDAF2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00D1432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219C0CEB">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9CADDD5">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1B1259D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25B624F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1B3FDA9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376C687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448C004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1734D51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31126FE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608C7343">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61EA44E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7D77E425">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2AEB14C9">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7CB28389">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27CD02DC">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771604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5E06CA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440E6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5EAB2B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679A7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493F7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518C77A">
      <w:pPr>
        <w:wordWrap w:val="0"/>
        <w:spacing w:line="360" w:lineRule="auto"/>
        <w:ind w:right="480" w:firstLine="420" w:firstLineChars="200"/>
        <w:rPr>
          <w:rFonts w:ascii="宋体" w:hAnsi="宋体"/>
          <w:color w:val="auto"/>
          <w:szCs w:val="21"/>
          <w:highlight w:val="none"/>
        </w:rPr>
      </w:pPr>
    </w:p>
    <w:p w14:paraId="2493C085">
      <w:pPr>
        <w:spacing w:line="360" w:lineRule="auto"/>
        <w:jc w:val="center"/>
        <w:rPr>
          <w:rFonts w:ascii="仿宋" w:hAnsi="仿宋" w:eastAsia="仿宋"/>
          <w:b/>
          <w:color w:val="auto"/>
          <w:spacing w:val="20"/>
          <w:sz w:val="36"/>
          <w:szCs w:val="36"/>
          <w:highlight w:val="none"/>
          <w:u w:val="single"/>
        </w:rPr>
      </w:pPr>
    </w:p>
    <w:p w14:paraId="66390E4F">
      <w:pPr>
        <w:ind w:right="480"/>
        <w:jc w:val="right"/>
        <w:rPr>
          <w:rFonts w:ascii="仿宋" w:hAnsi="仿宋" w:eastAsia="仿宋" w:cs="仿宋"/>
          <w:b/>
          <w:bCs/>
          <w:color w:val="auto"/>
          <w:sz w:val="24"/>
          <w:highlight w:val="none"/>
        </w:rPr>
      </w:pPr>
    </w:p>
    <w:p w14:paraId="65D241BA">
      <w:pPr>
        <w:rPr>
          <w:color w:val="auto"/>
          <w:highlight w:val="none"/>
        </w:rPr>
      </w:pPr>
    </w:p>
    <w:p w14:paraId="394E6F82">
      <w:pPr>
        <w:spacing w:line="360" w:lineRule="auto"/>
        <w:ind w:firstLine="630" w:firstLineChars="300"/>
        <w:rPr>
          <w:rFonts w:ascii="宋体" w:hAnsi="宋体" w:cs="宋体"/>
          <w:color w:val="auto"/>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C238">
    <w:pPr>
      <w:pStyle w:val="37"/>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ED85">
    <w:pPr>
      <w:pStyle w:val="37"/>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289BA">
                          <w:pPr>
                            <w:pStyle w:val="37"/>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DD289BA">
                    <w:pPr>
                      <w:pStyle w:val="37"/>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DFDC">
    <w:pPr>
      <w:pStyle w:val="37"/>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B9FB5">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CB9FB5">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E7FD">
    <w:pPr>
      <w:pStyle w:val="37"/>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8EFAA">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68EFAA">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6BC6">
    <w:pPr>
      <w:pStyle w:val="37"/>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85FE3">
                          <w:pPr>
                            <w:pStyle w:val="3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D85FE3">
                    <w:pPr>
                      <w:pStyle w:val="3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8703">
    <w:pPr>
      <w:pStyle w:val="37"/>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89965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3A89965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8A33">
    <w:pPr>
      <w:pStyle w:val="37"/>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61062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7F61062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1029">
    <w:pPr>
      <w:pStyle w:val="37"/>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C7626">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682C7626">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D57C4">
    <w:pPr>
      <w:pStyle w:val="37"/>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071F3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61071F3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0DC1">
    <w:pPr>
      <w:pStyle w:val="37"/>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95BE9">
                          <w:pPr>
                            <w:pStyle w:val="37"/>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595BE9">
                    <w:pPr>
                      <w:pStyle w:val="37"/>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5016">
    <w:pPr>
      <w:pStyle w:val="38"/>
      <w:ind w:right="360"/>
      <w:rPr>
        <w:rFonts w:hint="eastAsia" w:eastAsia="宋体"/>
        <w:szCs w:val="21"/>
        <w:lang w:eastAsia="zh-CN"/>
      </w:rPr>
    </w:pPr>
    <w:r>
      <w:rPr>
        <w:rFonts w:hint="eastAsia"/>
        <w:lang w:eastAsia="zh-CN"/>
      </w:rPr>
      <w:tab/>
    </w:r>
    <w:r>
      <w:rPr>
        <w:rFonts w:hint="eastAsia"/>
        <w:szCs w:val="21"/>
      </w:rPr>
      <w:t xml:space="preserve">                               </w:t>
    </w:r>
    <w:r>
      <w:rPr>
        <w:rFonts w:hint="eastAsia"/>
        <w:szCs w:val="21"/>
        <w:lang w:eastAsia="zh-CN"/>
      </w:rPr>
      <w:t>2025年度潜山市舒州皖潜供水有限公司7月-12月井盖采购项目</w:t>
    </w:r>
  </w:p>
  <w:p w14:paraId="7E243869">
    <w:pPr>
      <w:pStyle w:val="38"/>
      <w:pBdr>
        <w:bottom w:val="none" w:color="auto" w:sz="0" w:space="1"/>
      </w:pBdr>
      <w:tabs>
        <w:tab w:val="left" w:pos="628"/>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CC49">
    <w:pPr>
      <w:pBdr>
        <w:bottom w:val="single" w:color="auto" w:sz="4" w:space="0"/>
      </w:pBdr>
      <w:jc w:val="right"/>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FFA2695"/>
    <w:multiLevelType w:val="singleLevel"/>
    <w:tmpl w:val="CFFA2695"/>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09E1"/>
    <w:rsid w:val="00681E5A"/>
    <w:rsid w:val="00693ACE"/>
    <w:rsid w:val="006A479F"/>
    <w:rsid w:val="006A64BB"/>
    <w:rsid w:val="006B1B74"/>
    <w:rsid w:val="006B3D08"/>
    <w:rsid w:val="006B43C0"/>
    <w:rsid w:val="006B7F14"/>
    <w:rsid w:val="006C09C6"/>
    <w:rsid w:val="006C6A6D"/>
    <w:rsid w:val="006D61A6"/>
    <w:rsid w:val="006E68C8"/>
    <w:rsid w:val="006F7843"/>
    <w:rsid w:val="00714994"/>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23636B1"/>
    <w:rsid w:val="02427F54"/>
    <w:rsid w:val="02AF69EA"/>
    <w:rsid w:val="02D634CE"/>
    <w:rsid w:val="03433B9C"/>
    <w:rsid w:val="035E75D0"/>
    <w:rsid w:val="03CC7A92"/>
    <w:rsid w:val="043E231B"/>
    <w:rsid w:val="04500CD8"/>
    <w:rsid w:val="04A67F3A"/>
    <w:rsid w:val="04F454C6"/>
    <w:rsid w:val="051B4DD2"/>
    <w:rsid w:val="05245DCC"/>
    <w:rsid w:val="058101E9"/>
    <w:rsid w:val="05C43773"/>
    <w:rsid w:val="05DD4740"/>
    <w:rsid w:val="060E4D6F"/>
    <w:rsid w:val="06233799"/>
    <w:rsid w:val="062B7E25"/>
    <w:rsid w:val="06817C74"/>
    <w:rsid w:val="06B833C2"/>
    <w:rsid w:val="07176877"/>
    <w:rsid w:val="07B313D2"/>
    <w:rsid w:val="085B1334"/>
    <w:rsid w:val="086F54F4"/>
    <w:rsid w:val="093D0ADF"/>
    <w:rsid w:val="09BB195E"/>
    <w:rsid w:val="09E362D2"/>
    <w:rsid w:val="0A111071"/>
    <w:rsid w:val="0A1E4E03"/>
    <w:rsid w:val="0B021280"/>
    <w:rsid w:val="0B104356"/>
    <w:rsid w:val="0B4D1F58"/>
    <w:rsid w:val="0B552B5C"/>
    <w:rsid w:val="0C296476"/>
    <w:rsid w:val="0C346B5F"/>
    <w:rsid w:val="0C931AD8"/>
    <w:rsid w:val="0D773927"/>
    <w:rsid w:val="0D844B1B"/>
    <w:rsid w:val="0DA675CE"/>
    <w:rsid w:val="0DB26049"/>
    <w:rsid w:val="0E1517DB"/>
    <w:rsid w:val="0E520FBD"/>
    <w:rsid w:val="0EB14497"/>
    <w:rsid w:val="0EE6421E"/>
    <w:rsid w:val="0EF95566"/>
    <w:rsid w:val="0FBF49A2"/>
    <w:rsid w:val="110C1E59"/>
    <w:rsid w:val="11432DC9"/>
    <w:rsid w:val="11AA5571"/>
    <w:rsid w:val="11F1366B"/>
    <w:rsid w:val="121E0685"/>
    <w:rsid w:val="123B6885"/>
    <w:rsid w:val="123E0C42"/>
    <w:rsid w:val="12443874"/>
    <w:rsid w:val="12BB30E1"/>
    <w:rsid w:val="12CB4C42"/>
    <w:rsid w:val="12CE11AA"/>
    <w:rsid w:val="13242E4C"/>
    <w:rsid w:val="138C7166"/>
    <w:rsid w:val="13B31514"/>
    <w:rsid w:val="13D14530"/>
    <w:rsid w:val="14794C25"/>
    <w:rsid w:val="149208C7"/>
    <w:rsid w:val="14920FFB"/>
    <w:rsid w:val="14C765CF"/>
    <w:rsid w:val="15065786"/>
    <w:rsid w:val="15211C4B"/>
    <w:rsid w:val="156B1418"/>
    <w:rsid w:val="15B542BA"/>
    <w:rsid w:val="15E24861"/>
    <w:rsid w:val="168D1E3A"/>
    <w:rsid w:val="17586E1A"/>
    <w:rsid w:val="17BF158B"/>
    <w:rsid w:val="17FC63C1"/>
    <w:rsid w:val="1858180A"/>
    <w:rsid w:val="18694035"/>
    <w:rsid w:val="18722EE9"/>
    <w:rsid w:val="18B51028"/>
    <w:rsid w:val="18F82798"/>
    <w:rsid w:val="19C4349D"/>
    <w:rsid w:val="1A147FD0"/>
    <w:rsid w:val="1ABA4CF6"/>
    <w:rsid w:val="1AE14343"/>
    <w:rsid w:val="1B522ECD"/>
    <w:rsid w:val="1BC80A07"/>
    <w:rsid w:val="1BCB0C12"/>
    <w:rsid w:val="1C4E1577"/>
    <w:rsid w:val="1C764FFA"/>
    <w:rsid w:val="1CB17D58"/>
    <w:rsid w:val="1CD72439"/>
    <w:rsid w:val="1D660B43"/>
    <w:rsid w:val="1DF57465"/>
    <w:rsid w:val="1EDB1E02"/>
    <w:rsid w:val="1F981892"/>
    <w:rsid w:val="1FD5665A"/>
    <w:rsid w:val="1FDE63B9"/>
    <w:rsid w:val="1FDF52AF"/>
    <w:rsid w:val="1FE01FA9"/>
    <w:rsid w:val="1FF720E8"/>
    <w:rsid w:val="20AE3E62"/>
    <w:rsid w:val="20FE7045"/>
    <w:rsid w:val="214F4B32"/>
    <w:rsid w:val="219E6AFD"/>
    <w:rsid w:val="21D6466B"/>
    <w:rsid w:val="22774617"/>
    <w:rsid w:val="228F15A2"/>
    <w:rsid w:val="23CF3606"/>
    <w:rsid w:val="24620C29"/>
    <w:rsid w:val="25327EA7"/>
    <w:rsid w:val="25545725"/>
    <w:rsid w:val="25873673"/>
    <w:rsid w:val="26404627"/>
    <w:rsid w:val="27427876"/>
    <w:rsid w:val="278D3C89"/>
    <w:rsid w:val="27AE55C0"/>
    <w:rsid w:val="27D375AF"/>
    <w:rsid w:val="27F7F972"/>
    <w:rsid w:val="28600598"/>
    <w:rsid w:val="28F55599"/>
    <w:rsid w:val="298505A2"/>
    <w:rsid w:val="298D2933"/>
    <w:rsid w:val="298F1C43"/>
    <w:rsid w:val="29F046EB"/>
    <w:rsid w:val="2A092F82"/>
    <w:rsid w:val="2A3E287E"/>
    <w:rsid w:val="2A6B6FC6"/>
    <w:rsid w:val="2A6D1762"/>
    <w:rsid w:val="2A741FBC"/>
    <w:rsid w:val="2A8940C2"/>
    <w:rsid w:val="2B2D3A37"/>
    <w:rsid w:val="2B5B534A"/>
    <w:rsid w:val="2B7D3090"/>
    <w:rsid w:val="2C2045B2"/>
    <w:rsid w:val="2C5379A3"/>
    <w:rsid w:val="2C9E3E55"/>
    <w:rsid w:val="2CE63E5D"/>
    <w:rsid w:val="2D175FF3"/>
    <w:rsid w:val="2D2B7F01"/>
    <w:rsid w:val="2D4F1E09"/>
    <w:rsid w:val="2DC071FE"/>
    <w:rsid w:val="2DC53663"/>
    <w:rsid w:val="2DDB340F"/>
    <w:rsid w:val="2DF751F3"/>
    <w:rsid w:val="2E891740"/>
    <w:rsid w:val="2EBDB251"/>
    <w:rsid w:val="2ED55B28"/>
    <w:rsid w:val="2ED75A9F"/>
    <w:rsid w:val="2EE34460"/>
    <w:rsid w:val="2F067C38"/>
    <w:rsid w:val="2F5842D0"/>
    <w:rsid w:val="2F6D238B"/>
    <w:rsid w:val="2FD2735D"/>
    <w:rsid w:val="2FE96AAF"/>
    <w:rsid w:val="2FFBB1A2"/>
    <w:rsid w:val="30D140CD"/>
    <w:rsid w:val="31172428"/>
    <w:rsid w:val="314B586D"/>
    <w:rsid w:val="31910469"/>
    <w:rsid w:val="31CE0296"/>
    <w:rsid w:val="31DA771B"/>
    <w:rsid w:val="32034DFD"/>
    <w:rsid w:val="32036508"/>
    <w:rsid w:val="324A6DAD"/>
    <w:rsid w:val="32A36C31"/>
    <w:rsid w:val="331C5E9E"/>
    <w:rsid w:val="33792F26"/>
    <w:rsid w:val="337B218B"/>
    <w:rsid w:val="33B977C6"/>
    <w:rsid w:val="348E350D"/>
    <w:rsid w:val="34F23DD0"/>
    <w:rsid w:val="3551251A"/>
    <w:rsid w:val="35A324DC"/>
    <w:rsid w:val="35BD418B"/>
    <w:rsid w:val="35CA60DD"/>
    <w:rsid w:val="35F8221C"/>
    <w:rsid w:val="35FE6372"/>
    <w:rsid w:val="375743B3"/>
    <w:rsid w:val="375E737C"/>
    <w:rsid w:val="37965F2C"/>
    <w:rsid w:val="37A87F65"/>
    <w:rsid w:val="38183D07"/>
    <w:rsid w:val="381C47C8"/>
    <w:rsid w:val="38303DCF"/>
    <w:rsid w:val="38A8605B"/>
    <w:rsid w:val="38FA6D55"/>
    <w:rsid w:val="394B6B18"/>
    <w:rsid w:val="3A03743E"/>
    <w:rsid w:val="3A14505D"/>
    <w:rsid w:val="3A5C2DAD"/>
    <w:rsid w:val="3A9E4562"/>
    <w:rsid w:val="3A9E7716"/>
    <w:rsid w:val="3AB8764A"/>
    <w:rsid w:val="3AE74C19"/>
    <w:rsid w:val="3B885D5B"/>
    <w:rsid w:val="3BAD5F86"/>
    <w:rsid w:val="3BB47E7F"/>
    <w:rsid w:val="3C337BEC"/>
    <w:rsid w:val="3C4469CB"/>
    <w:rsid w:val="3C7C0723"/>
    <w:rsid w:val="3CA04F1F"/>
    <w:rsid w:val="3CAB2861"/>
    <w:rsid w:val="3DC93540"/>
    <w:rsid w:val="3DD61090"/>
    <w:rsid w:val="3DEF2901"/>
    <w:rsid w:val="3E3F2398"/>
    <w:rsid w:val="3E674132"/>
    <w:rsid w:val="3E7344FA"/>
    <w:rsid w:val="3EFF5BC5"/>
    <w:rsid w:val="3F5D44D6"/>
    <w:rsid w:val="3FD00ED7"/>
    <w:rsid w:val="3FD839F2"/>
    <w:rsid w:val="3FEE4052"/>
    <w:rsid w:val="40267F92"/>
    <w:rsid w:val="40E12BE7"/>
    <w:rsid w:val="418D4436"/>
    <w:rsid w:val="423050F8"/>
    <w:rsid w:val="42B86E9B"/>
    <w:rsid w:val="42EC4930"/>
    <w:rsid w:val="433F1746"/>
    <w:rsid w:val="45854073"/>
    <w:rsid w:val="46051AAF"/>
    <w:rsid w:val="4622270E"/>
    <w:rsid w:val="462410D4"/>
    <w:rsid w:val="46250CEB"/>
    <w:rsid w:val="46736CD7"/>
    <w:rsid w:val="46AE0CE1"/>
    <w:rsid w:val="46B20BE9"/>
    <w:rsid w:val="47C92547"/>
    <w:rsid w:val="47D324F0"/>
    <w:rsid w:val="47F066FE"/>
    <w:rsid w:val="48111527"/>
    <w:rsid w:val="482173AE"/>
    <w:rsid w:val="489F6B33"/>
    <w:rsid w:val="497A4F52"/>
    <w:rsid w:val="49D40A5E"/>
    <w:rsid w:val="4A1B043B"/>
    <w:rsid w:val="4A5166FB"/>
    <w:rsid w:val="4B367F93"/>
    <w:rsid w:val="4C356EDA"/>
    <w:rsid w:val="4DA27269"/>
    <w:rsid w:val="4DEB76E2"/>
    <w:rsid w:val="4E397A0D"/>
    <w:rsid w:val="4E3B47E2"/>
    <w:rsid w:val="4E787F9E"/>
    <w:rsid w:val="4EA56E6D"/>
    <w:rsid w:val="4ED33254"/>
    <w:rsid w:val="4F0F2539"/>
    <w:rsid w:val="4F894099"/>
    <w:rsid w:val="4F9B0FA4"/>
    <w:rsid w:val="4FE53EE9"/>
    <w:rsid w:val="4FE60998"/>
    <w:rsid w:val="50395ABF"/>
    <w:rsid w:val="505971B9"/>
    <w:rsid w:val="50951853"/>
    <w:rsid w:val="50CF1F80"/>
    <w:rsid w:val="512B026F"/>
    <w:rsid w:val="515D0643"/>
    <w:rsid w:val="51715A08"/>
    <w:rsid w:val="518266FB"/>
    <w:rsid w:val="51FB771D"/>
    <w:rsid w:val="5223678D"/>
    <w:rsid w:val="524F16DC"/>
    <w:rsid w:val="526A2775"/>
    <w:rsid w:val="52B4262A"/>
    <w:rsid w:val="52D618B0"/>
    <w:rsid w:val="52DC0708"/>
    <w:rsid w:val="53D77AC9"/>
    <w:rsid w:val="5410572D"/>
    <w:rsid w:val="5475526D"/>
    <w:rsid w:val="5476467A"/>
    <w:rsid w:val="54C438A0"/>
    <w:rsid w:val="55482FE9"/>
    <w:rsid w:val="55596732"/>
    <w:rsid w:val="55AF05D2"/>
    <w:rsid w:val="55F7643D"/>
    <w:rsid w:val="560B1540"/>
    <w:rsid w:val="564944DE"/>
    <w:rsid w:val="5664038F"/>
    <w:rsid w:val="56C01454"/>
    <w:rsid w:val="56F12952"/>
    <w:rsid w:val="571400B0"/>
    <w:rsid w:val="573F6622"/>
    <w:rsid w:val="5746243C"/>
    <w:rsid w:val="576A2A02"/>
    <w:rsid w:val="57793128"/>
    <w:rsid w:val="579F706F"/>
    <w:rsid w:val="58685800"/>
    <w:rsid w:val="58A82813"/>
    <w:rsid w:val="58AE5938"/>
    <w:rsid w:val="58DA1EB2"/>
    <w:rsid w:val="58FC77FA"/>
    <w:rsid w:val="59177DD3"/>
    <w:rsid w:val="592F22A8"/>
    <w:rsid w:val="5A2101EF"/>
    <w:rsid w:val="5A2F27D9"/>
    <w:rsid w:val="5A317655"/>
    <w:rsid w:val="5B0F23A1"/>
    <w:rsid w:val="5BAD3056"/>
    <w:rsid w:val="5BB45346"/>
    <w:rsid w:val="5C001082"/>
    <w:rsid w:val="5CE22611"/>
    <w:rsid w:val="5D215911"/>
    <w:rsid w:val="5DBE3FCC"/>
    <w:rsid w:val="5DC63305"/>
    <w:rsid w:val="5DE828D3"/>
    <w:rsid w:val="5DEC610D"/>
    <w:rsid w:val="5DEE3CCB"/>
    <w:rsid w:val="5DFE1159"/>
    <w:rsid w:val="5E227B93"/>
    <w:rsid w:val="5EB822A5"/>
    <w:rsid w:val="5FB17120"/>
    <w:rsid w:val="5FDFD686"/>
    <w:rsid w:val="5FF53085"/>
    <w:rsid w:val="5FFC8238"/>
    <w:rsid w:val="5FFFFF60"/>
    <w:rsid w:val="603B6EC4"/>
    <w:rsid w:val="608F019A"/>
    <w:rsid w:val="60BA6EBD"/>
    <w:rsid w:val="613F5EF9"/>
    <w:rsid w:val="614F7E1C"/>
    <w:rsid w:val="61882403"/>
    <w:rsid w:val="61E1214F"/>
    <w:rsid w:val="622774C6"/>
    <w:rsid w:val="622C4A1E"/>
    <w:rsid w:val="62A03FD7"/>
    <w:rsid w:val="62AA79FF"/>
    <w:rsid w:val="636C365E"/>
    <w:rsid w:val="63C079A0"/>
    <w:rsid w:val="63C42E18"/>
    <w:rsid w:val="63E65341"/>
    <w:rsid w:val="644F1254"/>
    <w:rsid w:val="64C1785D"/>
    <w:rsid w:val="65042353"/>
    <w:rsid w:val="651758A9"/>
    <w:rsid w:val="65BD08C5"/>
    <w:rsid w:val="65EE0CA2"/>
    <w:rsid w:val="65FE0EE5"/>
    <w:rsid w:val="663D12E2"/>
    <w:rsid w:val="665977DE"/>
    <w:rsid w:val="668F4233"/>
    <w:rsid w:val="66E34566"/>
    <w:rsid w:val="67B010BC"/>
    <w:rsid w:val="67D0240D"/>
    <w:rsid w:val="67D54BA3"/>
    <w:rsid w:val="67E71B6D"/>
    <w:rsid w:val="680E1188"/>
    <w:rsid w:val="68DE4FFE"/>
    <w:rsid w:val="69A1759A"/>
    <w:rsid w:val="69A22CDE"/>
    <w:rsid w:val="69BD2E65"/>
    <w:rsid w:val="69EC619F"/>
    <w:rsid w:val="6A312929"/>
    <w:rsid w:val="6A5437CA"/>
    <w:rsid w:val="6ACF108E"/>
    <w:rsid w:val="6AE74152"/>
    <w:rsid w:val="6B1E6C35"/>
    <w:rsid w:val="6B250CC2"/>
    <w:rsid w:val="6B4B3F0F"/>
    <w:rsid w:val="6B9E81A6"/>
    <w:rsid w:val="6BC904E1"/>
    <w:rsid w:val="6C0134DD"/>
    <w:rsid w:val="6DDB600F"/>
    <w:rsid w:val="6E3F02ED"/>
    <w:rsid w:val="6E647D53"/>
    <w:rsid w:val="6F080662"/>
    <w:rsid w:val="6FA3A181"/>
    <w:rsid w:val="6FBB10C2"/>
    <w:rsid w:val="6FDB730A"/>
    <w:rsid w:val="6FEF3803"/>
    <w:rsid w:val="6FF1412A"/>
    <w:rsid w:val="6FF7D2AC"/>
    <w:rsid w:val="700A4B8C"/>
    <w:rsid w:val="705C3668"/>
    <w:rsid w:val="716D307C"/>
    <w:rsid w:val="72097BAE"/>
    <w:rsid w:val="72263E6C"/>
    <w:rsid w:val="72585781"/>
    <w:rsid w:val="727D001E"/>
    <w:rsid w:val="73165394"/>
    <w:rsid w:val="73624258"/>
    <w:rsid w:val="737F5124"/>
    <w:rsid w:val="7393773A"/>
    <w:rsid w:val="73A017A5"/>
    <w:rsid w:val="73C05A2C"/>
    <w:rsid w:val="73D27CC0"/>
    <w:rsid w:val="73FFF1F5"/>
    <w:rsid w:val="74815D0B"/>
    <w:rsid w:val="74E90FB2"/>
    <w:rsid w:val="755778E6"/>
    <w:rsid w:val="75C16B30"/>
    <w:rsid w:val="75CE626D"/>
    <w:rsid w:val="75FEF46F"/>
    <w:rsid w:val="767A64F4"/>
    <w:rsid w:val="767A8D25"/>
    <w:rsid w:val="76B92C06"/>
    <w:rsid w:val="770C0F88"/>
    <w:rsid w:val="773D7394"/>
    <w:rsid w:val="775841CD"/>
    <w:rsid w:val="77802E20"/>
    <w:rsid w:val="77DF0A2B"/>
    <w:rsid w:val="781B69DB"/>
    <w:rsid w:val="783343AA"/>
    <w:rsid w:val="78B95140"/>
    <w:rsid w:val="79096011"/>
    <w:rsid w:val="79254583"/>
    <w:rsid w:val="79EC0CC8"/>
    <w:rsid w:val="7A104A2D"/>
    <w:rsid w:val="7A9A2F4D"/>
    <w:rsid w:val="7AFD4FEE"/>
    <w:rsid w:val="7B167964"/>
    <w:rsid w:val="7B661EFE"/>
    <w:rsid w:val="7BB7860F"/>
    <w:rsid w:val="7BCFB749"/>
    <w:rsid w:val="7BD375DD"/>
    <w:rsid w:val="7BEB4002"/>
    <w:rsid w:val="7C2C1A55"/>
    <w:rsid w:val="7C6A2221"/>
    <w:rsid w:val="7C934086"/>
    <w:rsid w:val="7C9B7792"/>
    <w:rsid w:val="7CB62F91"/>
    <w:rsid w:val="7CBEB268"/>
    <w:rsid w:val="7CD67C72"/>
    <w:rsid w:val="7CF107D5"/>
    <w:rsid w:val="7CF91FAF"/>
    <w:rsid w:val="7D0E4B87"/>
    <w:rsid w:val="7D4F42D6"/>
    <w:rsid w:val="7D506D3F"/>
    <w:rsid w:val="7D731D61"/>
    <w:rsid w:val="7D763BC4"/>
    <w:rsid w:val="7D7FF12F"/>
    <w:rsid w:val="7D85126C"/>
    <w:rsid w:val="7D8B42E5"/>
    <w:rsid w:val="7DB95D1E"/>
    <w:rsid w:val="7DCB394B"/>
    <w:rsid w:val="7DDEB95C"/>
    <w:rsid w:val="7DE37963"/>
    <w:rsid w:val="7DFEB6DE"/>
    <w:rsid w:val="7DFF16A6"/>
    <w:rsid w:val="7DFF3E77"/>
    <w:rsid w:val="7E83F623"/>
    <w:rsid w:val="7E967AAD"/>
    <w:rsid w:val="7ED405DD"/>
    <w:rsid w:val="7EEA2E55"/>
    <w:rsid w:val="7EFBFCFE"/>
    <w:rsid w:val="7EFF4BB5"/>
    <w:rsid w:val="7F10459E"/>
    <w:rsid w:val="7F6F98EF"/>
    <w:rsid w:val="7FB2CAD7"/>
    <w:rsid w:val="7FBF5BF4"/>
    <w:rsid w:val="7FC37F22"/>
    <w:rsid w:val="7FCFD19A"/>
    <w:rsid w:val="7FEBFBB1"/>
    <w:rsid w:val="7FFF6256"/>
    <w:rsid w:val="7FFF9222"/>
    <w:rsid w:val="89A37A19"/>
    <w:rsid w:val="95EDDAB4"/>
    <w:rsid w:val="9EFFE2CC"/>
    <w:rsid w:val="AE579438"/>
    <w:rsid w:val="AECB58A4"/>
    <w:rsid w:val="B619C8B6"/>
    <w:rsid w:val="B6EF60A7"/>
    <w:rsid w:val="B7BD4E81"/>
    <w:rsid w:val="B7CFD3B8"/>
    <w:rsid w:val="B9BFC04A"/>
    <w:rsid w:val="BCBF60CC"/>
    <w:rsid w:val="BDFDA614"/>
    <w:rsid w:val="BFDB1C9E"/>
    <w:rsid w:val="BFF8101A"/>
    <w:rsid w:val="C7FF641A"/>
    <w:rsid w:val="CB57F72A"/>
    <w:rsid w:val="CF3F379C"/>
    <w:rsid w:val="D2B3E5D9"/>
    <w:rsid w:val="D2FF33C1"/>
    <w:rsid w:val="DDCFE653"/>
    <w:rsid w:val="DEBBEC0F"/>
    <w:rsid w:val="DF369D41"/>
    <w:rsid w:val="DF9F525D"/>
    <w:rsid w:val="EA8BED89"/>
    <w:rsid w:val="EBBFA76F"/>
    <w:rsid w:val="EBEAF34C"/>
    <w:rsid w:val="EDDFD4E1"/>
    <w:rsid w:val="EDF61CB9"/>
    <w:rsid w:val="EE27F680"/>
    <w:rsid w:val="EEF5799E"/>
    <w:rsid w:val="EFDB3191"/>
    <w:rsid w:val="EFDBB045"/>
    <w:rsid w:val="EFDF9419"/>
    <w:rsid w:val="EFF195DF"/>
    <w:rsid w:val="EFFBA61E"/>
    <w:rsid w:val="EFFD28BE"/>
    <w:rsid w:val="F5FD408A"/>
    <w:rsid w:val="F7DE0CE8"/>
    <w:rsid w:val="F7E50E97"/>
    <w:rsid w:val="F7EDF75F"/>
    <w:rsid w:val="F8FE7803"/>
    <w:rsid w:val="FBCF6A2A"/>
    <w:rsid w:val="FBFC4A3F"/>
    <w:rsid w:val="FCFD244D"/>
    <w:rsid w:val="FD2A2228"/>
    <w:rsid w:val="FD6B922B"/>
    <w:rsid w:val="FD9E6E00"/>
    <w:rsid w:val="FDEFC8D7"/>
    <w:rsid w:val="FE559C6A"/>
    <w:rsid w:val="FEE770EE"/>
    <w:rsid w:val="FEFCFF34"/>
    <w:rsid w:val="FF65AE40"/>
    <w:rsid w:val="FF7EAB89"/>
    <w:rsid w:val="FFE780E3"/>
    <w:rsid w:val="FFEE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4"/>
    <w:link w:val="88"/>
    <w:autoRedefine/>
    <w:qFormat/>
    <w:uiPriority w:val="0"/>
    <w:pPr>
      <w:keepNext/>
      <w:keepLines/>
      <w:spacing w:before="120" w:after="120"/>
      <w:outlineLvl w:val="3"/>
    </w:pPr>
    <w:rPr>
      <w:rFonts w:ascii="Arial" w:hAnsi="Arial" w:eastAsia="黑体"/>
      <w:b/>
      <w:sz w:val="20"/>
    </w:rPr>
  </w:style>
  <w:style w:type="paragraph" w:styleId="10">
    <w:name w:val="heading 5"/>
    <w:basedOn w:val="1"/>
    <w:next w:val="4"/>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style>
  <w:style w:type="paragraph" w:styleId="5">
    <w:name w:val="Body Text First Indent 2"/>
    <w:basedOn w:val="6"/>
    <w:next w:val="1"/>
    <w:autoRedefine/>
    <w:qFormat/>
    <w:uiPriority w:val="0"/>
    <w:pPr>
      <w:ind w:firstLine="420" w:firstLineChars="200"/>
    </w:pPr>
  </w:style>
  <w:style w:type="paragraph" w:styleId="6">
    <w:name w:val="Body Text Indent"/>
    <w:basedOn w:val="1"/>
    <w:next w:val="7"/>
    <w:link w:val="169"/>
    <w:autoRedefine/>
    <w:qFormat/>
    <w:uiPriority w:val="0"/>
    <w:pPr>
      <w:ind w:firstLine="645"/>
    </w:pPr>
    <w:rPr>
      <w:sz w:val="20"/>
    </w:rPr>
  </w:style>
  <w:style w:type="paragraph" w:styleId="7">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196"/>
    <w:autoRedefine/>
    <w:qFormat/>
    <w:uiPriority w:val="0"/>
    <w:pPr>
      <w:shd w:val="clear" w:color="auto" w:fill="000080"/>
    </w:pPr>
    <w:rPr>
      <w:rFonts w:ascii="宋体"/>
      <w:sz w:val="18"/>
      <w:szCs w:val="18"/>
    </w:rPr>
  </w:style>
  <w:style w:type="paragraph" w:styleId="22">
    <w:name w:val="annotation text"/>
    <w:basedOn w:val="1"/>
    <w:link w:val="128"/>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192"/>
    <w:autoRedefine/>
    <w:qFormat/>
    <w:uiPriority w:val="0"/>
    <w:rPr>
      <w:rFonts w:ascii="仿宋_GB2312" w:eastAsia="仿宋_GB2312"/>
      <w:sz w:val="20"/>
    </w:rPr>
  </w:style>
  <w:style w:type="paragraph" w:styleId="25">
    <w:name w:val="Body Text 3"/>
    <w:basedOn w:val="1"/>
    <w:link w:val="89"/>
    <w:autoRedefine/>
    <w:qFormat/>
    <w:uiPriority w:val="0"/>
    <w:rPr>
      <w:rFonts w:ascii="仿宋_GB2312" w:hAnsi="Arial" w:eastAsia="仿宋_GB2312"/>
      <w:sz w:val="20"/>
    </w:rPr>
  </w:style>
  <w:style w:type="paragraph" w:styleId="26">
    <w:name w:val="Body Text"/>
    <w:basedOn w:val="1"/>
    <w:link w:val="76"/>
    <w:autoRedefine/>
    <w:qFormat/>
    <w:uiPriority w:val="0"/>
    <w:rPr>
      <w:rFonts w:ascii="楷体_GB2312" w:hAnsi="Arial" w:eastAsia="楷体_GB2312"/>
      <w:sz w:val="20"/>
    </w:r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21"/>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0"/>
    <w:autoRedefine/>
    <w:qFormat/>
    <w:uiPriority w:val="0"/>
    <w:pPr>
      <w:ind w:left="100" w:leftChars="2500"/>
    </w:pPr>
    <w:rPr>
      <w:sz w:val="20"/>
    </w:rPr>
  </w:style>
  <w:style w:type="paragraph" w:styleId="34">
    <w:name w:val="Body Text Indent 2"/>
    <w:basedOn w:val="1"/>
    <w:link w:val="163"/>
    <w:autoRedefine/>
    <w:qFormat/>
    <w:uiPriority w:val="0"/>
    <w:pPr>
      <w:ind w:left="630" w:firstLine="645"/>
    </w:pPr>
    <w:rPr>
      <w:sz w:val="20"/>
    </w:rPr>
  </w:style>
  <w:style w:type="paragraph" w:styleId="35">
    <w:name w:val="endnote text"/>
    <w:basedOn w:val="1"/>
    <w:link w:val="206"/>
    <w:autoRedefine/>
    <w:qFormat/>
    <w:uiPriority w:val="0"/>
    <w:pPr>
      <w:snapToGrid w:val="0"/>
      <w:jc w:val="left"/>
    </w:pPr>
    <w:rPr>
      <w:kern w:val="0"/>
      <w:sz w:val="24"/>
      <w:szCs w:val="24"/>
    </w:rPr>
  </w:style>
  <w:style w:type="paragraph" w:styleId="36">
    <w:name w:val="Balloon Text"/>
    <w:basedOn w:val="1"/>
    <w:link w:val="205"/>
    <w:autoRedefine/>
    <w:qFormat/>
    <w:uiPriority w:val="0"/>
    <w:rPr>
      <w:sz w:val="18"/>
      <w:szCs w:val="18"/>
    </w:rPr>
  </w:style>
  <w:style w:type="paragraph" w:styleId="37">
    <w:name w:val="footer"/>
    <w:basedOn w:val="1"/>
    <w:link w:val="198"/>
    <w:autoRedefine/>
    <w:qFormat/>
    <w:uiPriority w:val="0"/>
    <w:pPr>
      <w:tabs>
        <w:tab w:val="center" w:pos="4153"/>
        <w:tab w:val="right" w:pos="8306"/>
      </w:tabs>
      <w:snapToGrid w:val="0"/>
      <w:jc w:val="left"/>
    </w:pPr>
    <w:rPr>
      <w:sz w:val="18"/>
      <w:szCs w:val="18"/>
    </w:rPr>
  </w:style>
  <w:style w:type="paragraph" w:styleId="38">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13"/>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73"/>
    <w:autoRedefine/>
    <w:qFormat/>
    <w:uiPriority w:val="0"/>
    <w:pPr>
      <w:widowControl/>
      <w:jc w:val="center"/>
    </w:pPr>
    <w:rPr>
      <w:rFonts w:ascii="楷体_GB2312" w:eastAsia="楷体_GB2312"/>
      <w:sz w:val="20"/>
    </w:rPr>
  </w:style>
  <w:style w:type="paragraph" w:styleId="54">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autoRedefine/>
    <w:qFormat/>
    <w:uiPriority w:val="0"/>
    <w:rPr>
      <w:b/>
      <w:bCs/>
    </w:rPr>
  </w:style>
  <w:style w:type="paragraph" w:styleId="59">
    <w:name w:val="Body Text First Indent"/>
    <w:basedOn w:val="26"/>
    <w:link w:val="105"/>
    <w:autoRedefine/>
    <w:qFormat/>
    <w:uiPriority w:val="0"/>
    <w:pPr>
      <w:spacing w:after="120"/>
      <w:ind w:firstLine="420" w:firstLineChars="100"/>
    </w:pPr>
    <w:rPr>
      <w:rFonts w:ascii="Times New Roman" w:hAnsi="Times New Roman" w:eastAsia="宋体"/>
      <w:sz w:val="24"/>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5">
    <w:name w:val="页脚 Char1"/>
    <w:basedOn w:val="62"/>
    <w:autoRedefine/>
    <w:qFormat/>
    <w:uiPriority w:val="0"/>
    <w:rPr>
      <w:rFonts w:cs="Times New Roman"/>
      <w:kern w:val="2"/>
      <w:sz w:val="18"/>
      <w:szCs w:val="18"/>
    </w:rPr>
  </w:style>
  <w:style w:type="character" w:customStyle="1" w:styleId="76">
    <w:name w:val="正文文本 字符"/>
    <w:basedOn w:val="62"/>
    <w:link w:val="26"/>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2"/>
    <w:link w:val="10"/>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2"/>
    <w:autoRedefine/>
    <w:qFormat/>
    <w:uiPriority w:val="0"/>
    <w:rPr>
      <w:rFonts w:ascii="Times New Roman" w:hAnsi="Times New Roman"/>
      <w:kern w:val="2"/>
      <w:sz w:val="16"/>
      <w:szCs w:val="16"/>
    </w:rPr>
  </w:style>
  <w:style w:type="character" w:customStyle="1" w:styleId="80">
    <w:name w:val="副标题 字符"/>
    <w:basedOn w:val="62"/>
    <w:link w:val="44"/>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2"/>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2"/>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2"/>
    <w:autoRedefine/>
    <w:qFormat/>
    <w:uiPriority w:val="0"/>
    <w:rPr>
      <w:rFonts w:ascii="Times New Roman" w:hAnsi="Times New Roman" w:eastAsia="宋体" w:cs="Times New Roman"/>
      <w:b/>
      <w:bCs/>
      <w:sz w:val="32"/>
      <w:szCs w:val="32"/>
    </w:rPr>
  </w:style>
  <w:style w:type="character" w:customStyle="1" w:styleId="88">
    <w:name w:val="标题 4 字符"/>
    <w:basedOn w:val="62"/>
    <w:link w:val="9"/>
    <w:autoRedefine/>
    <w:qFormat/>
    <w:uiPriority w:val="0"/>
    <w:rPr>
      <w:rFonts w:ascii="Arial" w:hAnsi="Arial" w:eastAsia="黑体" w:cs="Times New Roman"/>
      <w:b/>
      <w:sz w:val="20"/>
      <w:szCs w:val="20"/>
    </w:rPr>
  </w:style>
  <w:style w:type="character" w:customStyle="1" w:styleId="89">
    <w:name w:val="正文文本 3 字符"/>
    <w:basedOn w:val="62"/>
    <w:link w:val="25"/>
    <w:autoRedefine/>
    <w:qFormat/>
    <w:uiPriority w:val="0"/>
    <w:rPr>
      <w:rFonts w:ascii="仿宋_GB2312" w:hAnsi="Arial" w:eastAsia="仿宋_GB2312" w:cs="Times New Roman"/>
      <w:sz w:val="20"/>
      <w:szCs w:val="20"/>
    </w:rPr>
  </w:style>
  <w:style w:type="character" w:customStyle="1" w:styleId="90">
    <w:name w:val="正文文本缩进 Char"/>
    <w:basedOn w:val="62"/>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2"/>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59"/>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2"/>
    <w:autoRedefine/>
    <w:qFormat/>
    <w:uiPriority w:val="0"/>
    <w:rPr>
      <w:rFonts w:cs="Times New Roman"/>
    </w:rPr>
  </w:style>
  <w:style w:type="character" w:customStyle="1" w:styleId="108">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2"/>
    <w:link w:val="47"/>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2"/>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2"/>
    <w:link w:val="30"/>
    <w:autoRedefine/>
    <w:qFormat/>
    <w:uiPriority w:val="99"/>
    <w:rPr>
      <w:rFonts w:ascii="宋体" w:hAnsi="Courier New" w:cs="Courier New"/>
      <w:kern w:val="2"/>
      <w:sz w:val="21"/>
      <w:szCs w:val="21"/>
    </w:rPr>
  </w:style>
  <w:style w:type="character" w:customStyle="1" w:styleId="122">
    <w:name w:val="标题 6 字符"/>
    <w:basedOn w:val="62"/>
    <w:link w:val="11"/>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2"/>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2"/>
    <w:link w:val="39"/>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2"/>
    <w:link w:val="45"/>
    <w:autoRedefine/>
    <w:qFormat/>
    <w:uiPriority w:val="0"/>
    <w:rPr>
      <w:rFonts w:ascii="Times New Roman" w:hAnsi="Times New Roman" w:eastAsia="宋体" w:cs="Times New Roman"/>
      <w:sz w:val="18"/>
      <w:szCs w:val="18"/>
    </w:rPr>
  </w:style>
  <w:style w:type="character" w:customStyle="1" w:styleId="134">
    <w:name w:val="页眉 字符"/>
    <w:basedOn w:val="62"/>
    <w:link w:val="38"/>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2"/>
    <w:autoRedefine/>
    <w:qFormat/>
    <w:uiPriority w:val="0"/>
    <w:rPr>
      <w:rFonts w:cs="Times New Roman"/>
    </w:rPr>
  </w:style>
  <w:style w:type="character" w:customStyle="1" w:styleId="137">
    <w:name w:val="标题 7 字符"/>
    <w:basedOn w:val="62"/>
    <w:link w:val="12"/>
    <w:autoRedefine/>
    <w:qFormat/>
    <w:uiPriority w:val="0"/>
    <w:rPr>
      <w:rFonts w:ascii="Times New Roman" w:hAnsi="Times New Roman" w:eastAsia="宋体" w:cs="Times New Roman"/>
      <w:b/>
      <w:bCs/>
      <w:sz w:val="24"/>
      <w:szCs w:val="24"/>
    </w:rPr>
  </w:style>
  <w:style w:type="character" w:customStyle="1" w:styleId="138">
    <w:name w:val="Title Char1"/>
    <w:basedOn w:val="62"/>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2"/>
    <w:link w:val="33"/>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8"/>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19"/>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2"/>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2"/>
    <w:autoRedefine/>
    <w:qFormat/>
    <w:uiPriority w:val="0"/>
    <w:rPr>
      <w:rFonts w:ascii="Times New Roman" w:hAnsi="Times New Roman"/>
      <w:kern w:val="2"/>
      <w:sz w:val="21"/>
    </w:rPr>
  </w:style>
  <w:style w:type="character" w:customStyle="1" w:styleId="157">
    <w:name w:val="标题 9 字符"/>
    <w:basedOn w:val="62"/>
    <w:link w:val="14"/>
    <w:autoRedefine/>
    <w:qFormat/>
    <w:uiPriority w:val="0"/>
    <w:rPr>
      <w:rFonts w:ascii="Arial" w:hAnsi="Arial" w:eastAsia="黑体" w:cs="Times New Roman"/>
      <w:sz w:val="21"/>
      <w:szCs w:val="21"/>
    </w:rPr>
  </w:style>
  <w:style w:type="character" w:customStyle="1" w:styleId="158">
    <w:name w:val="明显强调1"/>
    <w:basedOn w:val="62"/>
    <w:autoRedefine/>
    <w:qFormat/>
    <w:uiPriority w:val="0"/>
    <w:rPr>
      <w:b/>
    </w:rPr>
  </w:style>
  <w:style w:type="character" w:customStyle="1" w:styleId="159">
    <w:name w:val="标题 2 字符"/>
    <w:basedOn w:val="62"/>
    <w:link w:val="3"/>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2"/>
    <w:link w:val="34"/>
    <w:autoRedefine/>
    <w:qFormat/>
    <w:uiPriority w:val="0"/>
    <w:rPr>
      <w:rFonts w:ascii="Times New Roman" w:hAnsi="Times New Roman" w:eastAsia="宋体" w:cs="Times New Roman"/>
      <w:sz w:val="20"/>
      <w:szCs w:val="20"/>
    </w:rPr>
  </w:style>
  <w:style w:type="character" w:customStyle="1" w:styleId="164">
    <w:name w:val="Quote Char1"/>
    <w:basedOn w:val="62"/>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autoRedefine/>
    <w:qFormat/>
    <w:uiPriority w:val="0"/>
    <w:rPr>
      <w:rFonts w:ascii="宋体" w:hAnsi="Times New Roman" w:eastAsia="宋体" w:cs="Times New Roman"/>
      <w:sz w:val="18"/>
      <w:szCs w:val="18"/>
    </w:rPr>
  </w:style>
  <w:style w:type="character" w:customStyle="1" w:styleId="167">
    <w:name w:val="HTML 预设格式 字符"/>
    <w:basedOn w:val="62"/>
    <w:link w:val="54"/>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2"/>
    <w:link w:val="6"/>
    <w:autoRedefine/>
    <w:qFormat/>
    <w:uiPriority w:val="0"/>
    <w:rPr>
      <w:rFonts w:ascii="Times New Roman" w:hAnsi="Times New Roman"/>
      <w:kern w:val="2"/>
      <w:sz w:val="21"/>
    </w:rPr>
  </w:style>
  <w:style w:type="character" w:customStyle="1" w:styleId="170">
    <w:name w:val="标题 字符"/>
    <w:basedOn w:val="62"/>
    <w:link w:val="57"/>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2"/>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2"/>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2"/>
    <w:link w:val="2"/>
    <w:autoRedefine/>
    <w:qFormat/>
    <w:uiPriority w:val="0"/>
    <w:rPr>
      <w:rFonts w:ascii="黑体" w:hAnsi="Times New Roman" w:eastAsia="黑体" w:cs="Times New Roman"/>
      <w:b/>
      <w:kern w:val="44"/>
      <w:sz w:val="28"/>
      <w:szCs w:val="28"/>
    </w:rPr>
  </w:style>
  <w:style w:type="character" w:customStyle="1" w:styleId="191">
    <w:name w:val="明显参考1"/>
    <w:basedOn w:val="62"/>
    <w:autoRedefine/>
    <w:qFormat/>
    <w:uiPriority w:val="0"/>
    <w:rPr>
      <w:smallCaps/>
      <w:spacing w:val="5"/>
      <w:u w:val="single"/>
    </w:rPr>
  </w:style>
  <w:style w:type="character" w:customStyle="1" w:styleId="192">
    <w:name w:val="称呼 字符"/>
    <w:basedOn w:val="62"/>
    <w:link w:val="24"/>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2"/>
    <w:link w:val="21"/>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2"/>
    <w:link w:val="37"/>
    <w:autoRedefine/>
    <w:qFormat/>
    <w:uiPriority w:val="0"/>
    <w:rPr>
      <w:rFonts w:cs="Times New Roman"/>
      <w:sz w:val="18"/>
      <w:szCs w:val="18"/>
    </w:rPr>
  </w:style>
  <w:style w:type="character" w:customStyle="1" w:styleId="199">
    <w:name w:val="书籍标题1"/>
    <w:basedOn w:val="62"/>
    <w:autoRedefine/>
    <w:qFormat/>
    <w:uiPriority w:val="0"/>
    <w:rPr>
      <w:i/>
      <w:smallCaps/>
      <w:spacing w:val="5"/>
    </w:rPr>
  </w:style>
  <w:style w:type="character" w:customStyle="1" w:styleId="200">
    <w:name w:val="不明显参考1"/>
    <w:basedOn w:val="62"/>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8"/>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2"/>
    <w:link w:val="36"/>
    <w:autoRedefine/>
    <w:qFormat/>
    <w:uiPriority w:val="0"/>
    <w:rPr>
      <w:rFonts w:ascii="Times New Roman" w:hAnsi="Times New Roman" w:eastAsia="宋体" w:cs="Times New Roman"/>
      <w:sz w:val="18"/>
      <w:szCs w:val="18"/>
    </w:rPr>
  </w:style>
  <w:style w:type="character" w:customStyle="1" w:styleId="206">
    <w:name w:val="尾注文本 字符"/>
    <w:basedOn w:val="62"/>
    <w:link w:val="35"/>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7"/>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1"/>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9"/>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8"/>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6"/>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4"/>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2"/>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8"/>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21"/>
    <w:basedOn w:val="62"/>
    <w:autoRedefine/>
    <w:qFormat/>
    <w:uiPriority w:val="0"/>
    <w:rPr>
      <w:rFonts w:hint="eastAsia" w:ascii="宋体" w:hAnsi="宋体" w:eastAsia="宋体" w:cs="宋体"/>
      <w:color w:val="000000"/>
      <w:sz w:val="24"/>
      <w:szCs w:val="24"/>
      <w:u w:val="none"/>
    </w:rPr>
  </w:style>
  <w:style w:type="character" w:customStyle="1" w:styleId="420">
    <w:name w:val="font01"/>
    <w:basedOn w:val="62"/>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61</Pages>
  <Words>14396</Words>
  <Characters>15271</Characters>
  <Lines>195</Lines>
  <Paragraphs>55</Paragraphs>
  <TotalTime>1</TotalTime>
  <ScaleCrop>false</ScaleCrop>
  <LinksUpToDate>false</LinksUpToDate>
  <CharactersWithSpaces>15788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2018-11-29T03:11:00Z</dcterms:created>
  <dc:creator>Windows 用户</dc:creator>
  <cp:lastModifiedBy>小阿☀️</cp:lastModifiedBy>
  <cp:lastPrinted>2024-03-19T02:04:00Z</cp:lastPrinted>
  <dcterms:modified xsi:type="dcterms:W3CDTF">2025-07-02T02:00:43Z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0846B3A8EA784D60B6BFD0D51A953BC0_13</vt:lpwstr>
  </property>
  <property fmtid="{D5CDD505-2E9C-101B-9397-08002B2CF9AE}" pid="4" name="KSOTemplateDocerSaveRecord">
    <vt:lpwstr>eyJoZGlkIjoiZDcyMGRhMTQzNWY1OTk2ZDI4M2QyNjAwMTZiZGI5MDQiLCJ1c2VySWQiOiI3NDQ5NDIyODYifQ==</vt:lpwstr>
  </property>
</Properties>
</file>