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76B8B">
      <w:pPr>
        <w:pStyle w:val="2"/>
        <w:spacing w:before="116" w:line="281" w:lineRule="auto"/>
        <w:ind w:left="2983" w:right="457" w:hanging="2562"/>
        <w:outlineLvl w:val="0"/>
        <w:rPr>
          <w:sz w:val="35"/>
          <w:szCs w:val="35"/>
        </w:rPr>
      </w:pPr>
      <w:r>
        <w:rPr>
          <w:rFonts w:hint="eastAsia"/>
          <w:b/>
          <w:bCs/>
          <w:spacing w:val="-14"/>
          <w:sz w:val="35"/>
          <w:szCs w:val="35"/>
          <w:lang w:eastAsia="zh-CN"/>
        </w:rPr>
        <w:t>潜山市经济开发区创业创新基地物业管理用房</w:t>
      </w:r>
      <w:r>
        <w:rPr>
          <w:b/>
          <w:bCs/>
          <w:spacing w:val="-14"/>
          <w:sz w:val="35"/>
          <w:szCs w:val="35"/>
        </w:rPr>
        <w:t>竞价须知</w:t>
      </w:r>
    </w:p>
    <w:p w14:paraId="530C7C69">
      <w:pPr>
        <w:pStyle w:val="2"/>
        <w:spacing w:before="278" w:line="286" w:lineRule="auto"/>
        <w:ind w:left="8" w:right="61" w:firstLine="485"/>
      </w:pPr>
      <w:r>
        <w:rPr>
          <w:rFonts w:ascii="Calibri" w:hAnsi="Calibri" w:eastAsia="Calibri" w:cs="Calibri"/>
          <w:spacing w:val="-2"/>
        </w:rPr>
        <w:t>1</w:t>
      </w:r>
      <w:r>
        <w:rPr>
          <w:rFonts w:ascii="Calibri" w:hAnsi="Calibri" w:eastAsia="Calibri" w:cs="Calibri"/>
          <w:spacing w:val="-27"/>
        </w:rPr>
        <w:t xml:space="preserve"> </w:t>
      </w:r>
      <w:r>
        <w:rPr>
          <w:spacing w:val="-2"/>
        </w:rPr>
        <w:t>、本项目采取公开竞价、价高者竞得的方式确定成交人。有效报价是指不低于公</w:t>
      </w:r>
      <w:r>
        <w:t xml:space="preserve"> </w:t>
      </w:r>
      <w:r>
        <w:rPr>
          <w:spacing w:val="-2"/>
        </w:rPr>
        <w:t>告竞买起始价的报价。</w:t>
      </w:r>
    </w:p>
    <w:p w14:paraId="0981EC79">
      <w:pPr>
        <w:pStyle w:val="2"/>
        <w:spacing w:before="174" w:line="218" w:lineRule="auto"/>
        <w:ind w:left="486"/>
      </w:pPr>
      <w:r>
        <w:rPr>
          <w:rFonts w:ascii="Calibri" w:hAnsi="Calibri" w:eastAsia="Calibri" w:cs="Calibri"/>
          <w:spacing w:val="-4"/>
        </w:rPr>
        <w:t>2</w:t>
      </w:r>
      <w:r>
        <w:rPr>
          <w:rFonts w:ascii="Calibri" w:hAnsi="Calibri" w:eastAsia="Calibri" w:cs="Calibri"/>
          <w:spacing w:val="-13"/>
        </w:rPr>
        <w:t xml:space="preserve"> </w:t>
      </w:r>
      <w:r>
        <w:rPr>
          <w:spacing w:val="-4"/>
        </w:rPr>
        <w:t>、</w:t>
      </w:r>
      <w:r>
        <w:rPr>
          <w:b/>
          <w:bCs/>
          <w:spacing w:val="-4"/>
        </w:rPr>
        <w:t>本次竞价以总价报价，报价最高者取得竞得权。</w:t>
      </w:r>
    </w:p>
    <w:p w14:paraId="4A806B69">
      <w:pPr>
        <w:pStyle w:val="2"/>
        <w:spacing w:before="177" w:line="287" w:lineRule="auto"/>
        <w:ind w:left="6" w:firstLine="478"/>
      </w:pPr>
      <w:r>
        <w:rPr>
          <w:rFonts w:ascii="Calibri" w:hAnsi="Calibri" w:eastAsia="Calibri" w:cs="Calibri"/>
          <w:spacing w:val="-5"/>
        </w:rPr>
        <w:t>3</w:t>
      </w:r>
      <w:r>
        <w:rPr>
          <w:spacing w:val="-5"/>
        </w:rPr>
        <w:t>、本次竞价活动采取的是按包别一次性报价（最高报价相同的除外</w:t>
      </w:r>
      <w:r>
        <w:rPr>
          <w:spacing w:val="-20"/>
        </w:rPr>
        <w:t>），</w:t>
      </w:r>
      <w:r>
        <w:rPr>
          <w:spacing w:val="-5"/>
        </w:rPr>
        <w:t>一经报价，</w:t>
      </w:r>
      <w:r>
        <w:t xml:space="preserve"> </w:t>
      </w:r>
      <w:r>
        <w:rPr>
          <w:spacing w:val="-3"/>
        </w:rPr>
        <w:t>不得撤回。</w:t>
      </w:r>
    </w:p>
    <w:p w14:paraId="4C753831">
      <w:pPr>
        <w:pStyle w:val="2"/>
        <w:spacing w:before="173" w:line="287" w:lineRule="auto"/>
        <w:ind w:left="5" w:right="61" w:firstLine="473"/>
        <w:rPr>
          <w:b/>
          <w:bCs/>
        </w:rPr>
      </w:pPr>
      <w:r>
        <w:rPr>
          <w:rFonts w:ascii="Calibri" w:hAnsi="Calibri" w:eastAsia="Calibri" w:cs="Calibri"/>
          <w:spacing w:val="-2"/>
        </w:rPr>
        <w:t>4</w:t>
      </w:r>
      <w:r>
        <w:rPr>
          <w:rFonts w:ascii="Calibri" w:hAnsi="Calibri" w:eastAsia="Calibri" w:cs="Calibri"/>
          <w:spacing w:val="-13"/>
        </w:rPr>
        <w:t xml:space="preserve"> </w:t>
      </w:r>
      <w:r>
        <w:rPr>
          <w:spacing w:val="-2"/>
        </w:rPr>
        <w:t>、竞价人的报价表应密封递交，</w:t>
      </w:r>
      <w:r>
        <w:rPr>
          <w:b/>
          <w:bCs/>
          <w:spacing w:val="-2"/>
        </w:rPr>
        <w:t>外封袋上应标注竞价人名称、竞价项目名称</w:t>
      </w:r>
      <w:r>
        <w:rPr>
          <w:b/>
          <w:bCs/>
          <w:spacing w:val="-7"/>
        </w:rPr>
        <w:t>。</w:t>
      </w:r>
    </w:p>
    <w:p w14:paraId="27C76B20">
      <w:pPr>
        <w:pStyle w:val="2"/>
        <w:spacing w:before="175" w:line="219" w:lineRule="auto"/>
        <w:ind w:left="487"/>
      </w:pPr>
      <w:r>
        <w:rPr>
          <w:b/>
          <w:bCs/>
          <w:spacing w:val="-5"/>
        </w:rPr>
        <w:t>5、资格审查</w:t>
      </w:r>
    </w:p>
    <w:p w14:paraId="71B06F5F">
      <w:pPr>
        <w:pStyle w:val="2"/>
        <w:spacing w:before="178" w:line="218" w:lineRule="auto"/>
        <w:ind w:left="484"/>
        <w:rPr>
          <w:rFonts w:hint="eastAsia"/>
          <w:spacing w:val="-1"/>
        </w:rPr>
      </w:pPr>
      <w:r>
        <w:rPr>
          <w:rFonts w:hint="eastAsia"/>
          <w:spacing w:val="-1"/>
        </w:rPr>
        <w:t>（一）本项目竞价人必须是在中华人民共和国境内的企业法人、事业法人、其他社会团体及具有完全民事行为能力的自然人，并具有交易的真实意愿；</w:t>
      </w:r>
    </w:p>
    <w:p w14:paraId="6C2AB8CE">
      <w:pPr>
        <w:pStyle w:val="2"/>
        <w:spacing w:before="178" w:line="218" w:lineRule="auto"/>
        <w:ind w:left="484"/>
        <w:rPr>
          <w:rFonts w:hint="eastAsia"/>
          <w:spacing w:val="-1"/>
        </w:rPr>
      </w:pPr>
      <w:r>
        <w:rPr>
          <w:rFonts w:hint="eastAsia"/>
          <w:spacing w:val="-1"/>
        </w:rPr>
        <w:t>（二）信誉要求：通过最高人民法院网站、信用中国网站查询，竞价人非税收违法当事人、非失信被执行人。</w:t>
      </w:r>
    </w:p>
    <w:p w14:paraId="2D40402C">
      <w:pPr>
        <w:pStyle w:val="2"/>
        <w:spacing w:before="178" w:line="218" w:lineRule="auto"/>
        <w:ind w:left="484"/>
        <w:rPr>
          <w:rFonts w:hint="eastAsia"/>
          <w:spacing w:val="-1"/>
        </w:rPr>
      </w:pPr>
      <w:r>
        <w:rPr>
          <w:rFonts w:hint="eastAsia"/>
          <w:spacing w:val="-1"/>
        </w:rPr>
        <w:t>（三）本项目不接受联合体参与竞价。</w:t>
      </w:r>
    </w:p>
    <w:p w14:paraId="66E8F09D">
      <w:pPr>
        <w:pStyle w:val="2"/>
        <w:spacing w:before="178" w:line="218" w:lineRule="auto"/>
        <w:ind w:left="484"/>
      </w:pPr>
      <w:r>
        <w:rPr>
          <w:b/>
          <w:bCs/>
          <w:spacing w:val="-3"/>
        </w:rPr>
        <w:t>6、竞价响应文件的相关要求</w:t>
      </w:r>
    </w:p>
    <w:p w14:paraId="25D86038">
      <w:pPr>
        <w:pStyle w:val="2"/>
        <w:spacing w:before="175" w:line="217" w:lineRule="auto"/>
        <w:ind w:left="481"/>
        <w:rPr>
          <w:rFonts w:hint="eastAsia" w:eastAsia="宋体"/>
          <w:lang w:eastAsia="zh-CN"/>
        </w:rPr>
      </w:pPr>
      <w:r>
        <w:rPr>
          <w:spacing w:val="-5"/>
        </w:rPr>
        <w:t>①响应文件提交截止时间：</w:t>
      </w:r>
      <w:r>
        <w:rPr>
          <w:rFonts w:hint="eastAsia"/>
          <w:b/>
          <w:bCs/>
          <w:spacing w:val="-5"/>
          <w:u w:val="single" w:color="auto"/>
          <w:lang w:eastAsia="zh-CN"/>
        </w:rPr>
        <w:t>2025年3月8日10时00分</w:t>
      </w:r>
    </w:p>
    <w:p w14:paraId="17B6A5BC">
      <w:pPr>
        <w:pStyle w:val="2"/>
        <w:spacing w:before="180" w:line="308" w:lineRule="auto"/>
        <w:ind w:left="4" w:right="128" w:firstLine="476"/>
      </w:pPr>
      <w:r>
        <w:rPr>
          <w:spacing w:val="-1"/>
        </w:rPr>
        <w:t>②响应文件份数、密封与装订：</w:t>
      </w:r>
      <w:r>
        <w:rPr>
          <w:b/>
          <w:bCs/>
          <w:spacing w:val="-1"/>
        </w:rPr>
        <w:t>竞价响应文件一份，不得</w:t>
      </w:r>
      <w:r>
        <w:rPr>
          <w:b/>
          <w:bCs/>
          <w:spacing w:val="-2"/>
        </w:rPr>
        <w:t>采用活页等随时可以换</w:t>
      </w:r>
      <w:r>
        <w:t xml:space="preserve"> </w:t>
      </w:r>
      <w:r>
        <w:rPr>
          <w:b/>
          <w:bCs/>
          <w:spacing w:val="-2"/>
        </w:rPr>
        <w:t>页的装订方式。密封于一个包装袋内，包装密封完好不得破损，且在包装袋封面须标注竞价人名称、项目名称</w:t>
      </w:r>
      <w:r>
        <w:rPr>
          <w:b/>
          <w:bCs/>
          <w:spacing w:val="-3"/>
        </w:rPr>
        <w:t>。</w:t>
      </w:r>
    </w:p>
    <w:p w14:paraId="3DB1A0E9">
      <w:pPr>
        <w:pStyle w:val="2"/>
        <w:spacing w:before="171" w:line="219" w:lineRule="auto"/>
        <w:ind w:left="493"/>
      </w:pPr>
      <w:r>
        <w:rPr>
          <w:spacing w:val="-4"/>
        </w:rPr>
        <w:t>响应文件提交：</w:t>
      </w:r>
    </w:p>
    <w:p w14:paraId="109B5D9D">
      <w:pPr>
        <w:pStyle w:val="2"/>
        <w:spacing w:before="174" w:line="309" w:lineRule="auto"/>
        <w:ind w:firstLine="498"/>
      </w:pPr>
      <w:r>
        <w:rPr>
          <w:spacing w:val="-6"/>
        </w:rPr>
        <w:t>1）现场提交：企业法人、事业法人参加的，应随响应文件一起</w:t>
      </w:r>
      <w:r>
        <w:rPr>
          <w:spacing w:val="-7"/>
        </w:rPr>
        <w:t>提交法人身份证明；</w:t>
      </w:r>
      <w:r>
        <w:t xml:space="preserve"> </w:t>
      </w:r>
      <w:r>
        <w:rPr>
          <w:spacing w:val="-2"/>
        </w:rPr>
        <w:t>委托他人参加的，应随响应文件一起提交授权委托书及委托代理人身份证复印件；</w:t>
      </w:r>
      <w:r>
        <w:rPr>
          <w:spacing w:val="-56"/>
        </w:rPr>
        <w:t xml:space="preserve"> </w:t>
      </w:r>
      <w:r>
        <w:rPr>
          <w:spacing w:val="-2"/>
        </w:rPr>
        <w:t>自</w:t>
      </w:r>
      <w:r>
        <w:t xml:space="preserve">  </w:t>
      </w:r>
      <w:r>
        <w:rPr>
          <w:spacing w:val="-1"/>
        </w:rPr>
        <w:t>然人参加的，应随响应文件一起提交身份证复印件。</w:t>
      </w:r>
    </w:p>
    <w:p w14:paraId="1A3C0A6A">
      <w:pPr>
        <w:pStyle w:val="2"/>
        <w:spacing w:before="175" w:line="219" w:lineRule="auto"/>
        <w:ind w:left="483"/>
      </w:pPr>
      <w:r>
        <w:rPr>
          <w:spacing w:val="-1"/>
        </w:rPr>
        <w:t>2）现场出示：参会代表身份证原件；</w:t>
      </w:r>
    </w:p>
    <w:p w14:paraId="726F4D56">
      <w:pPr>
        <w:pStyle w:val="2"/>
        <w:spacing w:before="296" w:line="218" w:lineRule="auto"/>
        <w:ind w:left="485"/>
        <w:outlineLvl w:val="0"/>
      </w:pPr>
      <w:r>
        <w:rPr>
          <w:b/>
          <w:bCs/>
          <w:spacing w:val="-3"/>
        </w:rPr>
        <w:t>3）竞价人请在竞价时间前，对各包别做出一次性书面报</w:t>
      </w:r>
      <w:r>
        <w:rPr>
          <w:b/>
          <w:bCs/>
          <w:spacing w:val="-4"/>
        </w:rPr>
        <w:t>价，并送至指定地点。地</w:t>
      </w:r>
    </w:p>
    <w:p w14:paraId="302C5144">
      <w:pPr>
        <w:pStyle w:val="2"/>
        <w:spacing w:before="175" w:line="341" w:lineRule="auto"/>
        <w:ind w:left="23" w:right="58" w:hanging="10"/>
      </w:pPr>
      <w:r>
        <w:rPr>
          <w:b/>
          <w:bCs/>
          <w:spacing w:val="-5"/>
        </w:rPr>
        <w:t>点：</w:t>
      </w:r>
      <w:r>
        <w:rPr>
          <w:rFonts w:hint="eastAsia"/>
          <w:b/>
          <w:bCs/>
          <w:spacing w:val="-5"/>
          <w:lang w:eastAsia="zh-CN"/>
        </w:rPr>
        <w:t>安徽泰杰工程咨询有限公司</w:t>
      </w:r>
      <w:r>
        <w:rPr>
          <w:b/>
          <w:bCs/>
          <w:spacing w:val="-5"/>
        </w:rPr>
        <w:t>（地址：</w:t>
      </w:r>
      <w:r>
        <w:rPr>
          <w:rFonts w:hint="eastAsia"/>
          <w:b/>
          <w:bCs/>
          <w:spacing w:val="-5"/>
          <w:lang w:eastAsia="zh-CN"/>
        </w:rPr>
        <w:t>潜山市开发区八一大道与三合路交叉口1幢1号</w:t>
      </w:r>
      <w:r>
        <w:rPr>
          <w:b/>
          <w:bCs/>
          <w:spacing w:val="-11"/>
        </w:rPr>
        <w:t>）。</w:t>
      </w:r>
    </w:p>
    <w:p w14:paraId="67C85E49">
      <w:pPr>
        <w:pStyle w:val="2"/>
        <w:spacing w:before="154" w:line="220" w:lineRule="auto"/>
        <w:ind w:left="486"/>
      </w:pPr>
      <w:r>
        <w:rPr>
          <w:b/>
          <w:bCs/>
          <w:spacing w:val="-5"/>
        </w:rPr>
        <w:t>7、注意事项</w:t>
      </w:r>
    </w:p>
    <w:p w14:paraId="3723B0E0">
      <w:pPr>
        <w:pStyle w:val="2"/>
        <w:spacing w:before="173" w:line="218" w:lineRule="auto"/>
        <w:ind w:left="492"/>
      </w:pPr>
      <w:r>
        <w:rPr>
          <w:spacing w:val="-1"/>
        </w:rPr>
        <w:t>（1）本次竞价不接受电话、口头竞价，不允许竞价人邮寄竞价报价单。</w:t>
      </w:r>
    </w:p>
    <w:p w14:paraId="49B1DFF0">
      <w:pPr>
        <w:pStyle w:val="2"/>
        <w:spacing w:before="177" w:line="218" w:lineRule="auto"/>
        <w:ind w:left="492"/>
      </w:pPr>
      <w:r>
        <w:rPr>
          <w:spacing w:val="-2"/>
        </w:rPr>
        <w:t>（2）竞价时请携带企业印鉴。</w:t>
      </w:r>
    </w:p>
    <w:p w14:paraId="726F9BA1">
      <w:pPr>
        <w:pStyle w:val="2"/>
        <w:spacing w:before="179" w:line="308" w:lineRule="auto"/>
        <w:ind w:left="3" w:right="59" w:firstLine="488"/>
      </w:pPr>
      <w:r>
        <w:rPr>
          <w:spacing w:val="-6"/>
        </w:rPr>
        <w:t>（3）</w:t>
      </w:r>
      <w:r>
        <w:rPr>
          <w:b/>
          <w:bCs/>
          <w:spacing w:val="-6"/>
        </w:rPr>
        <w:t>竞价会议时间定于</w:t>
      </w:r>
      <w:r>
        <w:rPr>
          <w:spacing w:val="-42"/>
        </w:rPr>
        <w:t xml:space="preserve"> </w:t>
      </w:r>
      <w:r>
        <w:rPr>
          <w:rFonts w:hint="eastAsia"/>
          <w:b/>
          <w:bCs/>
          <w:spacing w:val="-6"/>
          <w:u w:val="single" w:color="auto"/>
          <w:lang w:eastAsia="zh-CN"/>
        </w:rPr>
        <w:t>2025年3月8日10时00分</w:t>
      </w:r>
      <w:r>
        <w:rPr>
          <w:b/>
          <w:bCs/>
          <w:spacing w:val="-6"/>
        </w:rPr>
        <w:t>在</w:t>
      </w:r>
      <w:r>
        <w:rPr>
          <w:rFonts w:hint="eastAsia"/>
          <w:b/>
          <w:bCs/>
          <w:spacing w:val="-6"/>
          <w:lang w:eastAsia="zh-CN"/>
        </w:rPr>
        <w:t>安徽泰杰工程咨询有限公司</w:t>
      </w:r>
      <w:r>
        <w:rPr>
          <w:b/>
          <w:bCs/>
        </w:rPr>
        <w:t>开标室举行“</w:t>
      </w:r>
      <w:r>
        <w:rPr>
          <w:rFonts w:hint="eastAsia"/>
          <w:b/>
          <w:bCs/>
          <w:lang w:eastAsia="zh-CN"/>
        </w:rPr>
        <w:t>潜山市经济开发区创业创新基地物业管理用房</w:t>
      </w:r>
      <w:r>
        <w:rPr>
          <w:b/>
          <w:bCs/>
          <w:spacing w:val="-7"/>
        </w:rPr>
        <w:t>竞价会议</w:t>
      </w:r>
      <w:r>
        <w:rPr>
          <w:spacing w:val="-85"/>
        </w:rPr>
        <w:t xml:space="preserve"> </w:t>
      </w:r>
      <w:r>
        <w:rPr>
          <w:b/>
          <w:bCs/>
          <w:spacing w:val="-7"/>
        </w:rPr>
        <w:t>”，请各潜在竞价人准时出席</w:t>
      </w:r>
      <w:r>
        <w:rPr>
          <w:b/>
          <w:bCs/>
          <w:spacing w:val="-8"/>
        </w:rPr>
        <w:t>，逾时视为自动弃权。</w:t>
      </w:r>
    </w:p>
    <w:p w14:paraId="469BA81B">
      <w:pPr>
        <w:pStyle w:val="2"/>
        <w:spacing w:before="177" w:line="218" w:lineRule="auto"/>
        <w:ind w:left="492"/>
      </w:pPr>
      <w:r>
        <w:rPr>
          <w:spacing w:val="-1"/>
        </w:rPr>
        <w:t>（4）本次各包别标的物竞价为有底价竞价转让。</w:t>
      </w:r>
    </w:p>
    <w:p w14:paraId="50D11C30">
      <w:pPr>
        <w:pStyle w:val="2"/>
        <w:spacing w:before="175" w:line="287" w:lineRule="auto"/>
        <w:ind w:right="58" w:firstLine="491"/>
      </w:pPr>
      <w:r>
        <w:rPr>
          <w:spacing w:val="-1"/>
        </w:rPr>
        <w:t>（5）各包别竞价报价单上的竞价报价大小写金额应一致，如不</w:t>
      </w:r>
      <w:r>
        <w:rPr>
          <w:spacing w:val="-2"/>
        </w:rPr>
        <w:t>一致的，以大写金</w:t>
      </w:r>
      <w:r>
        <w:t xml:space="preserve"> </w:t>
      </w:r>
      <w:r>
        <w:rPr>
          <w:spacing w:val="-3"/>
        </w:rPr>
        <w:t>额为准。</w:t>
      </w:r>
    </w:p>
    <w:p w14:paraId="6AB8E6D7">
      <w:pPr>
        <w:pStyle w:val="2"/>
        <w:spacing w:before="176" w:line="218" w:lineRule="auto"/>
        <w:ind w:left="492"/>
      </w:pPr>
      <w:r>
        <w:rPr>
          <w:spacing w:val="-1"/>
        </w:rPr>
        <w:t>（6）各包别竞价报价单有下列情形之一的，为无效竞价报价：</w:t>
      </w:r>
    </w:p>
    <w:p w14:paraId="6A29E382">
      <w:pPr>
        <w:pStyle w:val="2"/>
        <w:spacing w:before="175" w:line="217" w:lineRule="auto"/>
        <w:ind w:left="480"/>
      </w:pPr>
      <w:r>
        <w:rPr>
          <w:spacing w:val="-1"/>
        </w:rPr>
        <w:t>①竞价报价低于标的物竞买起始价的；</w:t>
      </w:r>
    </w:p>
    <w:p w14:paraId="5499492A">
      <w:pPr>
        <w:pStyle w:val="2"/>
        <w:spacing w:before="179" w:line="217" w:lineRule="auto"/>
        <w:ind w:left="479"/>
      </w:pPr>
      <w:r>
        <w:rPr>
          <w:spacing w:val="-1"/>
        </w:rPr>
        <w:t>②竞价报价单未按要求填写清楚或填写内容不全的；</w:t>
      </w:r>
    </w:p>
    <w:p w14:paraId="1FABF491">
      <w:pPr>
        <w:pStyle w:val="2"/>
        <w:spacing w:before="178" w:line="217" w:lineRule="auto"/>
        <w:ind w:left="479"/>
      </w:pPr>
      <w:r>
        <w:rPr>
          <w:spacing w:val="-1"/>
        </w:rPr>
        <w:t>③竞价报价单未加盖竞价人印鉴或签字的；</w:t>
      </w:r>
    </w:p>
    <w:p w14:paraId="1B0B5AFC">
      <w:pPr>
        <w:pStyle w:val="2"/>
        <w:spacing w:before="177" w:line="217" w:lineRule="auto"/>
        <w:ind w:left="479"/>
      </w:pPr>
      <w:r>
        <w:rPr>
          <w:spacing w:val="-1"/>
        </w:rPr>
        <w:t>④竞价报价单未在规定时间内递交的；</w:t>
      </w:r>
    </w:p>
    <w:p w14:paraId="42F83E10">
      <w:pPr>
        <w:pStyle w:val="2"/>
        <w:spacing w:before="178" w:line="217" w:lineRule="auto"/>
        <w:ind w:left="479"/>
      </w:pPr>
      <w:r>
        <w:rPr>
          <w:spacing w:val="-1"/>
        </w:rPr>
        <w:t>⑤同一竞价标的物报价单中有两个（含）以上报价的；</w:t>
      </w:r>
    </w:p>
    <w:p w14:paraId="3004A12E">
      <w:pPr>
        <w:pStyle w:val="2"/>
        <w:spacing w:before="179" w:line="217" w:lineRule="auto"/>
        <w:ind w:left="479"/>
      </w:pPr>
      <w:r>
        <w:rPr>
          <w:spacing w:val="-1"/>
        </w:rPr>
        <w:t>⑥同一竞价人有两份（含）以上内容不同的竞价报价单的。</w:t>
      </w:r>
    </w:p>
    <w:p w14:paraId="75D280BE">
      <w:pPr>
        <w:pStyle w:val="2"/>
        <w:spacing w:before="176" w:line="218" w:lineRule="auto"/>
        <w:ind w:left="492"/>
      </w:pPr>
      <w:r>
        <w:rPr>
          <w:spacing w:val="-1"/>
        </w:rPr>
        <w:t>（7）竞价人的竞价报价均低于各标的物竞买起始价的，竞价活动终止。</w:t>
      </w:r>
    </w:p>
    <w:p w14:paraId="0576BAF5">
      <w:pPr>
        <w:pStyle w:val="2"/>
        <w:spacing w:before="177" w:line="218" w:lineRule="auto"/>
        <w:ind w:left="492"/>
      </w:pPr>
      <w:r>
        <w:rPr>
          <w:spacing w:val="-1"/>
        </w:rPr>
        <w:t>（8）竞价人放弃竞得的，应当依法承担责任。</w:t>
      </w:r>
    </w:p>
    <w:p w14:paraId="1E6C342C">
      <w:pPr>
        <w:pStyle w:val="2"/>
        <w:spacing w:before="179" w:line="285" w:lineRule="auto"/>
        <w:ind w:left="1" w:right="58" w:firstLine="490"/>
      </w:pPr>
      <w:r>
        <w:rPr>
          <w:spacing w:val="-1"/>
        </w:rPr>
        <w:t>（9）未竞得人的竞价保证金在成交确认书发放后五个工作日内</w:t>
      </w:r>
      <w:r>
        <w:rPr>
          <w:spacing w:val="-2"/>
        </w:rPr>
        <w:t>予以办理退还。竞</w:t>
      </w:r>
      <w:r>
        <w:t xml:space="preserve"> </w:t>
      </w:r>
      <w:r>
        <w:rPr>
          <w:spacing w:val="-1"/>
        </w:rPr>
        <w:t>得人竞价保证金在《出租合同》签订后五个工作日内予以办理退还。</w:t>
      </w:r>
    </w:p>
    <w:p w14:paraId="051B5F69">
      <w:pPr>
        <w:pStyle w:val="2"/>
        <w:spacing w:before="177" w:line="218" w:lineRule="auto"/>
        <w:ind w:left="492"/>
      </w:pPr>
      <w:r>
        <w:rPr>
          <w:spacing w:val="2"/>
        </w:rPr>
        <w:t>（10）竞得人有下列行为之一的，视为违约，将取消其竞得资格，其竞价保证金</w:t>
      </w:r>
    </w:p>
    <w:p w14:paraId="2778C522">
      <w:pPr>
        <w:pStyle w:val="2"/>
        <w:spacing w:before="170" w:line="218" w:lineRule="auto"/>
        <w:ind w:left="4"/>
      </w:pPr>
      <w:r>
        <w:rPr>
          <w:spacing w:val="-1"/>
        </w:rPr>
        <w:t>不予退还，本次竞价终止，并另行组织竞价活动，追究其相应法律责任：</w:t>
      </w:r>
    </w:p>
    <w:p w14:paraId="500309B7">
      <w:pPr>
        <w:pStyle w:val="2"/>
        <w:spacing w:before="177" w:line="217" w:lineRule="auto"/>
        <w:ind w:left="480"/>
      </w:pPr>
      <w:r>
        <w:rPr>
          <w:spacing w:val="-1"/>
        </w:rPr>
        <w:t>①无正当理由放弃竞得的；</w:t>
      </w:r>
    </w:p>
    <w:p w14:paraId="7F40158C">
      <w:pPr>
        <w:pStyle w:val="2"/>
        <w:spacing w:before="178" w:line="286" w:lineRule="auto"/>
        <w:ind w:left="21" w:right="80" w:firstLine="457"/>
      </w:pPr>
      <w:r>
        <w:rPr>
          <w:spacing w:val="3"/>
        </w:rPr>
        <w:t>②在规定时间内未能缴清全部成交价款的，</w:t>
      </w:r>
      <w:r>
        <w:rPr>
          <w:spacing w:val="2"/>
        </w:rPr>
        <w:t>或者以转帐方式缴纳成交价款而其开</w:t>
      </w:r>
      <w:r>
        <w:t xml:space="preserve"> </w:t>
      </w:r>
      <w:r>
        <w:rPr>
          <w:spacing w:val="-1"/>
        </w:rPr>
        <w:t>出的转账支票、汇票在缴款截止期内不能兑现或不能全</w:t>
      </w:r>
      <w:r>
        <w:rPr>
          <w:spacing w:val="-2"/>
        </w:rPr>
        <w:t>部兑现的</w:t>
      </w:r>
    </w:p>
    <w:p w14:paraId="6B41AC99">
      <w:pPr>
        <w:pStyle w:val="2"/>
        <w:spacing w:before="175" w:line="217" w:lineRule="auto"/>
        <w:ind w:left="479"/>
      </w:pPr>
      <w:r>
        <w:rPr>
          <w:spacing w:val="-1"/>
        </w:rPr>
        <w:t>③拒绝按竞得条件签订合同的；</w:t>
      </w:r>
    </w:p>
    <w:p w14:paraId="0AE4DB7D">
      <w:pPr>
        <w:pStyle w:val="2"/>
        <w:spacing w:before="179" w:line="217" w:lineRule="auto"/>
        <w:ind w:left="479"/>
      </w:pPr>
      <w:r>
        <w:rPr>
          <w:spacing w:val="-1"/>
        </w:rPr>
        <w:t>④存在弄虚作假或串通竞价等违规行为的；</w:t>
      </w:r>
    </w:p>
    <w:p w14:paraId="5CC07640">
      <w:pPr>
        <w:pStyle w:val="2"/>
        <w:spacing w:before="176" w:line="218" w:lineRule="auto"/>
        <w:jc w:val="right"/>
      </w:pPr>
      <w:r>
        <w:rPr>
          <w:spacing w:val="-2"/>
        </w:rPr>
        <w:t>（11）竞价未成交的，或者发生竞得人被取消竞得资格情形</w:t>
      </w:r>
      <w:r>
        <w:rPr>
          <w:spacing w:val="-3"/>
        </w:rPr>
        <w:t>的，将另行组织竞价。</w:t>
      </w:r>
    </w:p>
    <w:p w14:paraId="1884B273">
      <w:pPr>
        <w:pStyle w:val="2"/>
        <w:spacing w:before="177" w:line="221" w:lineRule="auto"/>
        <w:ind w:left="481"/>
      </w:pPr>
      <w:r>
        <w:rPr>
          <w:spacing w:val="-2"/>
        </w:rPr>
        <w:t>8、签订《出租合同》</w:t>
      </w:r>
    </w:p>
    <w:p w14:paraId="5B65F6D4">
      <w:pPr>
        <w:pStyle w:val="2"/>
        <w:spacing w:before="173" w:line="339" w:lineRule="auto"/>
        <w:ind w:left="5" w:right="80" w:firstLine="478"/>
      </w:pPr>
      <w:r>
        <w:rPr>
          <w:spacing w:val="2"/>
        </w:rPr>
        <w:t>竞得人自《成交确认书》签订之日起</w:t>
      </w:r>
      <w:r>
        <w:rPr>
          <w:spacing w:val="-43"/>
        </w:rPr>
        <w:t xml:space="preserve"> </w:t>
      </w:r>
      <w:r>
        <w:rPr>
          <w:spacing w:val="2"/>
        </w:rPr>
        <w:t>5</w:t>
      </w:r>
      <w:r>
        <w:rPr>
          <w:spacing w:val="-48"/>
        </w:rPr>
        <w:t xml:space="preserve"> </w:t>
      </w:r>
      <w:r>
        <w:rPr>
          <w:spacing w:val="2"/>
        </w:rPr>
        <w:t>个工作日</w:t>
      </w:r>
      <w:r>
        <w:rPr>
          <w:spacing w:val="1"/>
        </w:rPr>
        <w:t>内向出让人指定账户付清全部成</w:t>
      </w:r>
      <w:r>
        <w:t xml:space="preserve"> </w:t>
      </w:r>
      <w:r>
        <w:rPr>
          <w:spacing w:val="-5"/>
        </w:rPr>
        <w:t>交价款与履约保证金后与出让人签订《出租合同》。</w:t>
      </w:r>
    </w:p>
    <w:p w14:paraId="05C4336A">
      <w:pPr>
        <w:pStyle w:val="2"/>
        <w:spacing w:before="39" w:line="219" w:lineRule="auto"/>
        <w:ind w:left="481"/>
      </w:pPr>
      <w:r>
        <w:rPr>
          <w:b/>
          <w:bCs/>
          <w:spacing w:val="-5"/>
        </w:rPr>
        <w:t>9、服务费</w:t>
      </w:r>
    </w:p>
    <w:p w14:paraId="56B6F874">
      <w:pPr>
        <w:pStyle w:val="2"/>
        <w:spacing w:before="176" w:line="339" w:lineRule="auto"/>
        <w:ind w:right="82" w:firstLine="481"/>
      </w:pPr>
      <w:r>
        <w:rPr>
          <w:b/>
          <w:bCs/>
          <w:spacing w:val="-1"/>
        </w:rPr>
        <w:t>本次竞价代理服务费由竞得人自《成交确认书》签订之日起</w:t>
      </w:r>
      <w:r>
        <w:rPr>
          <w:spacing w:val="-41"/>
        </w:rPr>
        <w:t xml:space="preserve"> </w:t>
      </w:r>
      <w:r>
        <w:rPr>
          <w:b/>
          <w:bCs/>
          <w:spacing w:val="-1"/>
        </w:rPr>
        <w:t>5</w:t>
      </w:r>
      <w:r>
        <w:rPr>
          <w:spacing w:val="-48"/>
        </w:rPr>
        <w:t xml:space="preserve"> </w:t>
      </w:r>
      <w:r>
        <w:rPr>
          <w:b/>
          <w:bCs/>
          <w:spacing w:val="-1"/>
        </w:rPr>
        <w:t>个工作日内支付至</w:t>
      </w:r>
      <w:r>
        <w:t xml:space="preserve"> </w:t>
      </w:r>
      <w:r>
        <w:rPr>
          <w:b/>
          <w:bCs/>
          <w:spacing w:val="-4"/>
        </w:rPr>
        <w:t>代理机构。</w:t>
      </w:r>
    </w:p>
    <w:p w14:paraId="34B0E779">
      <w:pPr>
        <w:pStyle w:val="2"/>
        <w:spacing w:before="37" w:line="219" w:lineRule="auto"/>
        <w:ind w:left="480"/>
      </w:pPr>
      <w:r>
        <w:rPr>
          <w:b/>
          <w:bCs/>
          <w:spacing w:val="-3"/>
        </w:rPr>
        <w:t>共计金额：人民币</w:t>
      </w:r>
      <w:r>
        <w:rPr>
          <w:rFonts w:hint="eastAsia"/>
          <w:b/>
          <w:bCs/>
          <w:spacing w:val="-3"/>
          <w:lang w:val="en-US" w:eastAsia="zh-CN"/>
        </w:rPr>
        <w:t>陆仟元整</w:t>
      </w:r>
      <w:r>
        <w:rPr>
          <w:b/>
          <w:bCs/>
          <w:spacing w:val="-3"/>
        </w:rPr>
        <w:t>(¥</w:t>
      </w:r>
      <w:r>
        <w:rPr>
          <w:rFonts w:hint="eastAsia"/>
          <w:b/>
          <w:bCs/>
          <w:spacing w:val="-3"/>
          <w:lang w:val="en-US" w:eastAsia="zh-CN"/>
        </w:rPr>
        <w:t>60</w:t>
      </w:r>
      <w:r>
        <w:rPr>
          <w:b/>
          <w:bCs/>
          <w:spacing w:val="-3"/>
        </w:rPr>
        <w:t>00.00</w:t>
      </w:r>
      <w:r>
        <w:rPr>
          <w:spacing w:val="-33"/>
        </w:rPr>
        <w:t xml:space="preserve"> </w:t>
      </w:r>
      <w:r>
        <w:rPr>
          <w:b/>
          <w:bCs/>
          <w:spacing w:val="-3"/>
        </w:rPr>
        <w:t>元)；</w:t>
      </w:r>
    </w:p>
    <w:p w14:paraId="7C5A574D">
      <w:pPr>
        <w:pStyle w:val="2"/>
        <w:spacing w:before="177" w:line="220" w:lineRule="auto"/>
        <w:ind w:left="498"/>
      </w:pPr>
      <w:r>
        <w:rPr>
          <w:b/>
          <w:bCs/>
          <w:spacing w:val="-7"/>
        </w:rPr>
        <w:t>10、温馨提示</w:t>
      </w:r>
    </w:p>
    <w:p w14:paraId="450B5EDE">
      <w:pPr>
        <w:pStyle w:val="2"/>
        <w:spacing w:before="172" w:line="218" w:lineRule="auto"/>
        <w:ind w:left="483"/>
      </w:pPr>
      <w:r>
        <w:rPr>
          <w:b/>
          <w:bCs/>
          <w:spacing w:val="-2"/>
        </w:rPr>
        <w:t>各潜在竞价人在报名参与本项目竞价时须充分考虑市场价格波动因素慎重竞价。</w:t>
      </w:r>
    </w:p>
    <w:p w14:paraId="4AF6228F">
      <w:pPr>
        <w:spacing w:line="251" w:lineRule="auto"/>
        <w:rPr>
          <w:rFonts w:ascii="Arial"/>
          <w:sz w:val="21"/>
        </w:rPr>
      </w:pPr>
    </w:p>
    <w:p w14:paraId="1BF10508">
      <w:pPr>
        <w:spacing w:line="252" w:lineRule="auto"/>
        <w:rPr>
          <w:rFonts w:ascii="Arial"/>
          <w:sz w:val="21"/>
        </w:rPr>
      </w:pPr>
    </w:p>
    <w:p w14:paraId="7DF94AE8">
      <w:pPr>
        <w:spacing w:line="252" w:lineRule="auto"/>
        <w:rPr>
          <w:rFonts w:ascii="Arial"/>
          <w:sz w:val="21"/>
        </w:rPr>
      </w:pPr>
    </w:p>
    <w:p w14:paraId="47AEA7C6">
      <w:pPr>
        <w:spacing w:line="252" w:lineRule="auto"/>
        <w:rPr>
          <w:rFonts w:ascii="Arial"/>
          <w:sz w:val="21"/>
        </w:rPr>
      </w:pPr>
    </w:p>
    <w:p w14:paraId="6B816408">
      <w:pPr>
        <w:spacing w:line="252" w:lineRule="auto"/>
        <w:rPr>
          <w:rFonts w:ascii="Arial"/>
          <w:sz w:val="21"/>
        </w:rPr>
      </w:pPr>
    </w:p>
    <w:p w14:paraId="352FA009">
      <w:pPr>
        <w:spacing w:line="252" w:lineRule="auto"/>
        <w:rPr>
          <w:rFonts w:ascii="Arial"/>
          <w:sz w:val="21"/>
        </w:rPr>
      </w:pPr>
    </w:p>
    <w:p w14:paraId="233B352E">
      <w:pPr>
        <w:pStyle w:val="2"/>
        <w:spacing w:before="78" w:line="219" w:lineRule="auto"/>
        <w:jc w:val="right"/>
      </w:pPr>
      <w:r>
        <w:rPr>
          <w:spacing w:val="-2"/>
        </w:rPr>
        <w:t>出让人：</w:t>
      </w:r>
      <w:r>
        <w:rPr>
          <w:rFonts w:hint="eastAsia"/>
          <w:spacing w:val="-2"/>
        </w:rPr>
        <w:t>安徽省潜山经济开发区投资发展有限公司</w:t>
      </w:r>
    </w:p>
    <w:p w14:paraId="068FEC16">
      <w:pPr>
        <w:spacing w:line="473" w:lineRule="auto"/>
        <w:jc w:val="right"/>
        <w:rPr>
          <w:rFonts w:ascii="Arial"/>
          <w:sz w:val="21"/>
        </w:rPr>
      </w:pPr>
    </w:p>
    <w:p w14:paraId="79EB8571">
      <w:pPr>
        <w:pStyle w:val="2"/>
        <w:spacing w:before="79" w:line="219" w:lineRule="auto"/>
        <w:ind w:left="3360"/>
        <w:jc w:val="right"/>
        <w:rPr>
          <w:rFonts w:hint="eastAsia" w:eastAsia="宋体"/>
          <w:lang w:eastAsia="zh-CN"/>
        </w:rPr>
      </w:pPr>
      <w:r>
        <w:rPr>
          <w:spacing w:val="-1"/>
        </w:rPr>
        <w:t>代理机构：</w:t>
      </w:r>
      <w:r>
        <w:rPr>
          <w:rFonts w:hint="eastAsia"/>
          <w:spacing w:val="-1"/>
          <w:lang w:eastAsia="zh-CN"/>
        </w:rPr>
        <w:t>安徽泰杰工程咨询有限公司</w:t>
      </w:r>
    </w:p>
    <w:p w14:paraId="3A972363">
      <w:pPr>
        <w:spacing w:line="339" w:lineRule="auto"/>
        <w:jc w:val="right"/>
        <w:rPr>
          <w:rFonts w:ascii="Arial"/>
          <w:sz w:val="21"/>
        </w:rPr>
      </w:pPr>
    </w:p>
    <w:p w14:paraId="03D5B88D">
      <w:pPr>
        <w:spacing w:line="339" w:lineRule="auto"/>
        <w:jc w:val="right"/>
        <w:rPr>
          <w:rFonts w:ascii="Arial"/>
          <w:sz w:val="21"/>
        </w:rPr>
      </w:pPr>
    </w:p>
    <w:p w14:paraId="7223C9A5">
      <w:pPr>
        <w:pStyle w:val="2"/>
        <w:spacing w:before="78" w:line="219" w:lineRule="auto"/>
        <w:ind w:left="5523"/>
        <w:jc w:val="right"/>
      </w:pPr>
      <w:r>
        <w:rPr>
          <w:spacing w:val="-8"/>
        </w:rPr>
        <w:t>20</w:t>
      </w:r>
      <w:r>
        <w:rPr>
          <w:rFonts w:hint="eastAsia"/>
          <w:spacing w:val="-8"/>
          <w:lang w:val="en-US" w:eastAsia="zh-CN"/>
        </w:rPr>
        <w:t>25</w:t>
      </w:r>
      <w:r>
        <w:rPr>
          <w:spacing w:val="-8"/>
        </w:rPr>
        <w:t>年</w:t>
      </w:r>
      <w:r>
        <w:rPr>
          <w:rFonts w:hint="eastAsia"/>
          <w:spacing w:val="-32"/>
          <w:lang w:val="en-US" w:eastAsia="zh-CN"/>
        </w:rPr>
        <w:t>2</w:t>
      </w:r>
      <w:r>
        <w:rPr>
          <w:spacing w:val="-8"/>
        </w:rPr>
        <w:t>月</w:t>
      </w:r>
      <w:r>
        <w:rPr>
          <w:rFonts w:hint="eastAsia"/>
          <w:spacing w:val="-49"/>
          <w:lang w:val="en-US" w:eastAsia="zh-CN"/>
        </w:rPr>
        <w:t>25</w:t>
      </w:r>
      <w:r>
        <w:rPr>
          <w:spacing w:val="-8"/>
        </w:rPr>
        <w:t xml:space="preserve"> 日</w:t>
      </w:r>
    </w:p>
    <w:p w14:paraId="1904CF79">
      <w:pPr>
        <w:spacing w:line="219" w:lineRule="auto"/>
        <w:jc w:val="right"/>
        <w:sectPr>
          <w:footerReference r:id="rId5" w:type="default"/>
          <w:pgSz w:w="11906" w:h="16839"/>
          <w:pgMar w:top="1431" w:right="1383" w:bottom="1157" w:left="1472" w:header="0" w:footer="992" w:gutter="0"/>
          <w:cols w:space="720" w:num="1"/>
        </w:sectPr>
      </w:pPr>
    </w:p>
    <w:p w14:paraId="51CC12E8">
      <w:pPr>
        <w:pStyle w:val="2"/>
        <w:spacing w:before="235" w:line="219" w:lineRule="auto"/>
        <w:ind w:left="16"/>
      </w:pPr>
      <w:r>
        <w:rPr>
          <w:b/>
          <w:bCs/>
          <w:spacing w:val="-17"/>
        </w:rPr>
        <w:t>附件</w:t>
      </w:r>
    </w:p>
    <w:p w14:paraId="78922436">
      <w:pPr>
        <w:pStyle w:val="2"/>
        <w:tabs>
          <w:tab w:val="left" w:pos="2971"/>
        </w:tabs>
        <w:spacing w:before="216" w:line="225" w:lineRule="auto"/>
        <w:ind w:left="1264" w:leftChars="516" w:hanging="180" w:hangingChars="49"/>
        <w:rPr>
          <w:sz w:val="35"/>
          <w:szCs w:val="35"/>
        </w:rPr>
      </w:pPr>
      <w:r>
        <w:rPr>
          <w:rFonts w:hint="eastAsia"/>
          <w:spacing w:val="9"/>
          <w:sz w:val="35"/>
          <w:szCs w:val="35"/>
          <w:u w:val="single" w:color="auto"/>
          <w:lang w:eastAsia="zh-CN"/>
        </w:rPr>
        <w:t>潜山市经济开发区创业创新基地物业管理用房</w:t>
      </w:r>
      <w:r>
        <w:rPr>
          <w:sz w:val="35"/>
          <w:szCs w:val="35"/>
          <w:u w:val="single" w:color="auto"/>
        </w:rPr>
        <w:tab/>
      </w:r>
    </w:p>
    <w:p w14:paraId="0EFCC699">
      <w:pPr>
        <w:rPr>
          <w:rFonts w:ascii="Arial"/>
          <w:sz w:val="21"/>
        </w:rPr>
      </w:pPr>
    </w:p>
    <w:p w14:paraId="0CED1EDE">
      <w:pPr>
        <w:spacing w:line="241" w:lineRule="auto"/>
        <w:rPr>
          <w:rFonts w:ascii="Arial"/>
          <w:sz w:val="21"/>
        </w:rPr>
      </w:pPr>
    </w:p>
    <w:p w14:paraId="4890F99D">
      <w:pPr>
        <w:spacing w:line="241" w:lineRule="auto"/>
        <w:rPr>
          <w:rFonts w:ascii="Arial"/>
          <w:sz w:val="21"/>
        </w:rPr>
      </w:pPr>
    </w:p>
    <w:p w14:paraId="43B2F689">
      <w:pPr>
        <w:spacing w:line="241" w:lineRule="auto"/>
        <w:rPr>
          <w:rFonts w:ascii="Arial"/>
          <w:sz w:val="21"/>
        </w:rPr>
      </w:pPr>
    </w:p>
    <w:p w14:paraId="68983169">
      <w:pPr>
        <w:spacing w:line="241" w:lineRule="auto"/>
        <w:rPr>
          <w:rFonts w:ascii="Arial"/>
          <w:sz w:val="21"/>
        </w:rPr>
      </w:pPr>
      <w:r>
        <w:pict>
          <v:shape id="_x0000_s1026" o:spid="_x0000_s1026" o:spt="202" type="#_x0000_t202" style="position:absolute;left:0pt;margin-left:207.2pt;margin-top:7.45pt;height:182pt;width:29.65pt;z-index:251659264;mso-width-relative:page;mso-height-relative:page;" filled="f" stroked="f" coordsize="21600,21600">
            <v:path/>
            <v:fill on="f" focussize="0,0"/>
            <v:stroke on="f"/>
            <v:imagedata o:title=""/>
            <o:lock v:ext="edit" aspectratio="f"/>
            <v:textbox inset="0mm,0mm,0mm,0mm" style="layout-flow:vertical-ideographic;">
              <w:txbxContent>
                <w:p w14:paraId="26079ECF">
                  <w:pPr>
                    <w:pStyle w:val="2"/>
                    <w:spacing w:before="19" w:line="211" w:lineRule="auto"/>
                    <w:ind w:left="20"/>
                    <w:rPr>
                      <w:sz w:val="47"/>
                      <w:szCs w:val="47"/>
                    </w:rPr>
                  </w:pPr>
                  <w:r>
                    <w:rPr>
                      <w:b/>
                      <w:bCs/>
                      <w:spacing w:val="4"/>
                      <w:sz w:val="47"/>
                      <w:szCs w:val="47"/>
                    </w:rPr>
                    <w:t>竞</w:t>
                  </w:r>
                  <w:r>
                    <w:rPr>
                      <w:spacing w:val="-89"/>
                      <w:sz w:val="47"/>
                      <w:szCs w:val="47"/>
                    </w:rPr>
                    <w:t xml:space="preserve"> </w:t>
                  </w:r>
                  <w:r>
                    <w:rPr>
                      <w:b/>
                      <w:bCs/>
                      <w:spacing w:val="4"/>
                      <w:sz w:val="47"/>
                      <w:szCs w:val="47"/>
                    </w:rPr>
                    <w:t>价</w:t>
                  </w:r>
                  <w:r>
                    <w:rPr>
                      <w:spacing w:val="-90"/>
                      <w:sz w:val="47"/>
                      <w:szCs w:val="47"/>
                    </w:rPr>
                    <w:t xml:space="preserve"> </w:t>
                  </w:r>
                  <w:r>
                    <w:rPr>
                      <w:b/>
                      <w:bCs/>
                      <w:spacing w:val="4"/>
                      <w:sz w:val="47"/>
                      <w:szCs w:val="47"/>
                    </w:rPr>
                    <w:t>响</w:t>
                  </w:r>
                  <w:r>
                    <w:rPr>
                      <w:spacing w:val="-91"/>
                      <w:sz w:val="47"/>
                      <w:szCs w:val="47"/>
                    </w:rPr>
                    <w:t xml:space="preserve"> </w:t>
                  </w:r>
                  <w:r>
                    <w:rPr>
                      <w:b/>
                      <w:bCs/>
                      <w:spacing w:val="4"/>
                      <w:sz w:val="47"/>
                      <w:szCs w:val="47"/>
                    </w:rPr>
                    <w:t>应</w:t>
                  </w:r>
                  <w:r>
                    <w:rPr>
                      <w:spacing w:val="-90"/>
                      <w:sz w:val="47"/>
                      <w:szCs w:val="47"/>
                    </w:rPr>
                    <w:t xml:space="preserve"> </w:t>
                  </w:r>
                  <w:r>
                    <w:rPr>
                      <w:b/>
                      <w:bCs/>
                      <w:spacing w:val="4"/>
                      <w:sz w:val="47"/>
                      <w:szCs w:val="47"/>
                    </w:rPr>
                    <w:t>文</w:t>
                  </w:r>
                  <w:r>
                    <w:rPr>
                      <w:spacing w:val="-91"/>
                      <w:sz w:val="47"/>
                      <w:szCs w:val="47"/>
                    </w:rPr>
                    <w:t xml:space="preserve"> </w:t>
                  </w:r>
                  <w:r>
                    <w:rPr>
                      <w:b/>
                      <w:bCs/>
                      <w:spacing w:val="4"/>
                      <w:sz w:val="47"/>
                      <w:szCs w:val="47"/>
                    </w:rPr>
                    <w:t>件</w:t>
                  </w:r>
                </w:p>
              </w:txbxContent>
            </v:textbox>
          </v:shape>
        </w:pict>
      </w:r>
    </w:p>
    <w:p w14:paraId="6E4ADB3C">
      <w:pPr>
        <w:spacing w:line="241" w:lineRule="auto"/>
        <w:rPr>
          <w:rFonts w:ascii="Arial"/>
          <w:sz w:val="21"/>
        </w:rPr>
      </w:pPr>
    </w:p>
    <w:p w14:paraId="3A6FA52B">
      <w:pPr>
        <w:spacing w:line="241" w:lineRule="auto"/>
        <w:rPr>
          <w:rFonts w:ascii="Arial"/>
          <w:sz w:val="21"/>
        </w:rPr>
      </w:pPr>
    </w:p>
    <w:p w14:paraId="1FF6C73E">
      <w:pPr>
        <w:spacing w:line="241" w:lineRule="auto"/>
        <w:rPr>
          <w:rFonts w:ascii="Arial"/>
          <w:sz w:val="21"/>
        </w:rPr>
      </w:pPr>
    </w:p>
    <w:p w14:paraId="147E58FF">
      <w:pPr>
        <w:spacing w:line="241" w:lineRule="auto"/>
        <w:rPr>
          <w:rFonts w:ascii="Arial"/>
          <w:sz w:val="21"/>
        </w:rPr>
      </w:pPr>
    </w:p>
    <w:p w14:paraId="7BFFD769">
      <w:pPr>
        <w:spacing w:line="241" w:lineRule="auto"/>
        <w:rPr>
          <w:rFonts w:ascii="Arial"/>
          <w:sz w:val="21"/>
        </w:rPr>
      </w:pPr>
    </w:p>
    <w:p w14:paraId="5E99760D">
      <w:pPr>
        <w:spacing w:line="241" w:lineRule="auto"/>
        <w:rPr>
          <w:rFonts w:ascii="Arial"/>
          <w:sz w:val="21"/>
        </w:rPr>
      </w:pPr>
    </w:p>
    <w:p w14:paraId="235A2B01">
      <w:pPr>
        <w:spacing w:line="241" w:lineRule="auto"/>
        <w:rPr>
          <w:rFonts w:ascii="Arial"/>
          <w:sz w:val="21"/>
        </w:rPr>
      </w:pPr>
    </w:p>
    <w:p w14:paraId="32D23E9F">
      <w:pPr>
        <w:spacing w:line="241" w:lineRule="auto"/>
        <w:rPr>
          <w:rFonts w:ascii="Arial"/>
          <w:sz w:val="21"/>
        </w:rPr>
      </w:pPr>
    </w:p>
    <w:p w14:paraId="28C414AB">
      <w:pPr>
        <w:spacing w:line="241" w:lineRule="auto"/>
        <w:rPr>
          <w:rFonts w:ascii="Arial"/>
          <w:sz w:val="21"/>
        </w:rPr>
      </w:pPr>
    </w:p>
    <w:p w14:paraId="3CB06C02">
      <w:pPr>
        <w:spacing w:line="241" w:lineRule="auto"/>
        <w:rPr>
          <w:rFonts w:ascii="Arial"/>
          <w:sz w:val="21"/>
        </w:rPr>
      </w:pPr>
    </w:p>
    <w:p w14:paraId="35B468CF">
      <w:pPr>
        <w:spacing w:line="241" w:lineRule="auto"/>
        <w:rPr>
          <w:rFonts w:ascii="Arial"/>
          <w:sz w:val="21"/>
        </w:rPr>
      </w:pPr>
    </w:p>
    <w:p w14:paraId="19C0D0A7">
      <w:pPr>
        <w:spacing w:line="241" w:lineRule="auto"/>
        <w:rPr>
          <w:rFonts w:ascii="Arial"/>
          <w:sz w:val="21"/>
        </w:rPr>
      </w:pPr>
    </w:p>
    <w:p w14:paraId="2899C474">
      <w:pPr>
        <w:spacing w:line="241" w:lineRule="auto"/>
        <w:rPr>
          <w:rFonts w:ascii="Arial"/>
          <w:sz w:val="21"/>
        </w:rPr>
      </w:pPr>
    </w:p>
    <w:p w14:paraId="290E5A42">
      <w:pPr>
        <w:spacing w:line="241" w:lineRule="auto"/>
        <w:rPr>
          <w:rFonts w:ascii="Arial"/>
          <w:sz w:val="21"/>
        </w:rPr>
      </w:pPr>
    </w:p>
    <w:p w14:paraId="40AC5C67">
      <w:pPr>
        <w:spacing w:line="241" w:lineRule="auto"/>
        <w:rPr>
          <w:rFonts w:ascii="Arial"/>
          <w:sz w:val="21"/>
        </w:rPr>
      </w:pPr>
    </w:p>
    <w:p w14:paraId="7AD65958">
      <w:pPr>
        <w:spacing w:line="241" w:lineRule="auto"/>
        <w:rPr>
          <w:rFonts w:ascii="Arial"/>
          <w:sz w:val="21"/>
        </w:rPr>
      </w:pPr>
    </w:p>
    <w:p w14:paraId="798E3965">
      <w:pPr>
        <w:spacing w:line="241" w:lineRule="auto"/>
        <w:rPr>
          <w:rFonts w:ascii="Arial"/>
          <w:sz w:val="21"/>
        </w:rPr>
      </w:pPr>
    </w:p>
    <w:p w14:paraId="713DFC63">
      <w:pPr>
        <w:spacing w:line="241" w:lineRule="auto"/>
        <w:rPr>
          <w:rFonts w:ascii="Arial"/>
          <w:sz w:val="21"/>
        </w:rPr>
      </w:pPr>
    </w:p>
    <w:p w14:paraId="7DF5D82E">
      <w:pPr>
        <w:spacing w:line="241" w:lineRule="auto"/>
        <w:rPr>
          <w:rFonts w:ascii="Arial"/>
          <w:sz w:val="21"/>
        </w:rPr>
      </w:pPr>
    </w:p>
    <w:p w14:paraId="08A49F84">
      <w:pPr>
        <w:spacing w:line="241" w:lineRule="auto"/>
        <w:rPr>
          <w:rFonts w:ascii="Arial"/>
          <w:sz w:val="21"/>
        </w:rPr>
      </w:pPr>
    </w:p>
    <w:p w14:paraId="5A89E90A">
      <w:pPr>
        <w:spacing w:line="241" w:lineRule="auto"/>
        <w:rPr>
          <w:rFonts w:ascii="Arial"/>
          <w:sz w:val="21"/>
        </w:rPr>
      </w:pPr>
    </w:p>
    <w:p w14:paraId="625F2040">
      <w:pPr>
        <w:spacing w:line="241" w:lineRule="auto"/>
        <w:rPr>
          <w:rFonts w:ascii="Arial"/>
          <w:sz w:val="21"/>
        </w:rPr>
      </w:pPr>
    </w:p>
    <w:p w14:paraId="3D508647">
      <w:pPr>
        <w:pStyle w:val="2"/>
        <w:spacing w:before="91" w:line="219" w:lineRule="auto"/>
        <w:ind w:left="1692"/>
        <w:rPr>
          <w:sz w:val="28"/>
          <w:szCs w:val="28"/>
        </w:rPr>
      </w:pPr>
      <w:r>
        <w:rPr>
          <w:spacing w:val="6"/>
          <w:sz w:val="28"/>
          <w:szCs w:val="28"/>
        </w:rPr>
        <w:t>竞 价 人</w:t>
      </w:r>
      <w:r>
        <w:rPr>
          <w:spacing w:val="-38"/>
          <w:sz w:val="28"/>
          <w:szCs w:val="28"/>
        </w:rPr>
        <w:t>：</w:t>
      </w:r>
      <w:r>
        <w:rPr>
          <w:sz w:val="28"/>
          <w:szCs w:val="28"/>
          <w:u w:val="single" w:color="auto"/>
        </w:rPr>
        <w:t xml:space="preserve">                  </w:t>
      </w:r>
      <w:r>
        <w:rPr>
          <w:spacing w:val="-38"/>
          <w:sz w:val="28"/>
          <w:szCs w:val="28"/>
        </w:rPr>
        <w:t>（</w:t>
      </w:r>
      <w:r>
        <w:rPr>
          <w:spacing w:val="6"/>
          <w:sz w:val="28"/>
          <w:szCs w:val="28"/>
        </w:rPr>
        <w:t>盖单位章）</w:t>
      </w:r>
    </w:p>
    <w:p w14:paraId="0998ACCB">
      <w:pPr>
        <w:spacing w:line="273" w:lineRule="auto"/>
        <w:rPr>
          <w:rFonts w:ascii="Arial"/>
          <w:sz w:val="21"/>
        </w:rPr>
      </w:pPr>
    </w:p>
    <w:p w14:paraId="62E3472C">
      <w:pPr>
        <w:spacing w:line="273" w:lineRule="auto"/>
        <w:rPr>
          <w:rFonts w:ascii="Arial"/>
          <w:sz w:val="21"/>
        </w:rPr>
      </w:pPr>
    </w:p>
    <w:p w14:paraId="4BF37FA1">
      <w:pPr>
        <w:spacing w:line="274" w:lineRule="auto"/>
        <w:rPr>
          <w:rFonts w:ascii="Arial"/>
          <w:sz w:val="21"/>
        </w:rPr>
      </w:pPr>
    </w:p>
    <w:p w14:paraId="756E2F0A">
      <w:pPr>
        <w:pStyle w:val="2"/>
        <w:spacing w:before="91" w:line="219" w:lineRule="auto"/>
        <w:ind w:left="1618"/>
        <w:rPr>
          <w:sz w:val="28"/>
          <w:szCs w:val="28"/>
        </w:rPr>
      </w:pPr>
      <w:r>
        <w:rPr>
          <w:spacing w:val="3"/>
          <w:sz w:val="28"/>
          <w:szCs w:val="28"/>
        </w:rPr>
        <w:t>授权代表</w:t>
      </w:r>
      <w:r>
        <w:rPr>
          <w:spacing w:val="-21"/>
          <w:sz w:val="28"/>
          <w:szCs w:val="28"/>
        </w:rPr>
        <w:t>：</w:t>
      </w:r>
      <w:r>
        <w:rPr>
          <w:sz w:val="28"/>
          <w:szCs w:val="28"/>
          <w:u w:val="single" w:color="auto"/>
        </w:rPr>
        <w:t xml:space="preserve">                 </w:t>
      </w:r>
      <w:r>
        <w:rPr>
          <w:spacing w:val="-21"/>
          <w:sz w:val="28"/>
          <w:szCs w:val="28"/>
        </w:rPr>
        <w:t>（</w:t>
      </w:r>
      <w:r>
        <w:rPr>
          <w:spacing w:val="3"/>
          <w:sz w:val="28"/>
          <w:szCs w:val="28"/>
        </w:rPr>
        <w:t>签字或盖章）</w:t>
      </w:r>
    </w:p>
    <w:p w14:paraId="3115C2A2">
      <w:pPr>
        <w:spacing w:line="341" w:lineRule="auto"/>
        <w:rPr>
          <w:rFonts w:ascii="Arial"/>
          <w:sz w:val="21"/>
        </w:rPr>
      </w:pPr>
    </w:p>
    <w:p w14:paraId="73D66E8F">
      <w:pPr>
        <w:spacing w:line="342" w:lineRule="auto"/>
        <w:rPr>
          <w:rFonts w:ascii="Arial"/>
          <w:sz w:val="21"/>
        </w:rPr>
      </w:pPr>
    </w:p>
    <w:p w14:paraId="4480E2CC">
      <w:pPr>
        <w:pStyle w:val="2"/>
        <w:spacing w:before="91" w:line="220" w:lineRule="auto"/>
        <w:ind w:left="3509"/>
        <w:rPr>
          <w:sz w:val="28"/>
          <w:szCs w:val="28"/>
        </w:rPr>
      </w:pPr>
      <w:r>
        <w:rPr>
          <w:spacing w:val="-10"/>
          <w:sz w:val="28"/>
          <w:szCs w:val="28"/>
        </w:rPr>
        <w:t>年</w:t>
      </w:r>
      <w:r>
        <w:rPr>
          <w:spacing w:val="4"/>
          <w:sz w:val="28"/>
          <w:szCs w:val="28"/>
        </w:rPr>
        <w:t xml:space="preserve">    </w:t>
      </w:r>
      <w:r>
        <w:rPr>
          <w:spacing w:val="-10"/>
          <w:sz w:val="28"/>
          <w:szCs w:val="28"/>
        </w:rPr>
        <w:t>月</w:t>
      </w:r>
      <w:r>
        <w:rPr>
          <w:spacing w:val="15"/>
          <w:sz w:val="28"/>
          <w:szCs w:val="28"/>
        </w:rPr>
        <w:t xml:space="preserve">    </w:t>
      </w:r>
      <w:r>
        <w:rPr>
          <w:spacing w:val="-10"/>
          <w:sz w:val="28"/>
          <w:szCs w:val="28"/>
        </w:rPr>
        <w:t>日</w:t>
      </w:r>
    </w:p>
    <w:p w14:paraId="45FD1A62">
      <w:pPr>
        <w:spacing w:line="261" w:lineRule="auto"/>
        <w:rPr>
          <w:rFonts w:ascii="Arial"/>
          <w:sz w:val="21"/>
        </w:rPr>
      </w:pPr>
    </w:p>
    <w:p w14:paraId="24CF4DC7">
      <w:pPr>
        <w:spacing w:line="261" w:lineRule="auto"/>
        <w:rPr>
          <w:rFonts w:ascii="Arial"/>
          <w:sz w:val="21"/>
        </w:rPr>
      </w:pPr>
    </w:p>
    <w:p w14:paraId="170837A7">
      <w:pPr>
        <w:spacing w:line="261" w:lineRule="auto"/>
        <w:rPr>
          <w:rFonts w:ascii="Arial"/>
          <w:sz w:val="21"/>
        </w:rPr>
      </w:pPr>
    </w:p>
    <w:p w14:paraId="289D1FCF">
      <w:pPr>
        <w:spacing w:line="261" w:lineRule="auto"/>
        <w:rPr>
          <w:rFonts w:ascii="Arial"/>
          <w:sz w:val="21"/>
        </w:rPr>
      </w:pPr>
    </w:p>
    <w:p w14:paraId="3D6BA95B">
      <w:pPr>
        <w:spacing w:line="322" w:lineRule="auto"/>
        <w:rPr>
          <w:rFonts w:ascii="Arial"/>
          <w:sz w:val="21"/>
        </w:rPr>
      </w:pPr>
    </w:p>
    <w:p w14:paraId="52EA1B1A">
      <w:pPr>
        <w:spacing w:line="322" w:lineRule="auto"/>
        <w:rPr>
          <w:rFonts w:ascii="Arial"/>
          <w:sz w:val="21"/>
        </w:rPr>
      </w:pPr>
    </w:p>
    <w:p w14:paraId="7B5A4E2E">
      <w:pPr>
        <w:spacing w:line="322" w:lineRule="auto"/>
        <w:rPr>
          <w:rFonts w:ascii="Arial"/>
          <w:sz w:val="21"/>
        </w:rPr>
      </w:pPr>
    </w:p>
    <w:p w14:paraId="125FD2F6">
      <w:pPr>
        <w:spacing w:line="322" w:lineRule="auto"/>
        <w:rPr>
          <w:rFonts w:ascii="Arial"/>
          <w:sz w:val="21"/>
        </w:rPr>
      </w:pPr>
    </w:p>
    <w:p w14:paraId="2405D176">
      <w:pPr>
        <w:spacing w:line="322" w:lineRule="auto"/>
        <w:rPr>
          <w:rFonts w:hint="default" w:ascii="Arial" w:eastAsia="宋体"/>
          <w:sz w:val="24"/>
          <w:szCs w:val="24"/>
          <w:lang w:val="en-US" w:eastAsia="zh-CN"/>
        </w:rPr>
      </w:pPr>
      <w:r>
        <w:rPr>
          <w:rFonts w:hint="eastAsia" w:eastAsia="宋体"/>
          <w:sz w:val="24"/>
          <w:szCs w:val="24"/>
          <w:lang w:val="en-US" w:eastAsia="zh-CN"/>
        </w:rPr>
        <w:t>注：自然人参与竞价的签字即可，无需盖单位章</w:t>
      </w:r>
    </w:p>
    <w:p w14:paraId="5251049D">
      <w:pPr>
        <w:spacing w:line="323" w:lineRule="auto"/>
        <w:rPr>
          <w:rFonts w:ascii="Arial"/>
          <w:sz w:val="21"/>
        </w:rPr>
      </w:pPr>
    </w:p>
    <w:p w14:paraId="004AB2C5">
      <w:pPr>
        <w:pStyle w:val="2"/>
        <w:spacing w:before="114" w:line="227" w:lineRule="auto"/>
        <w:ind w:left="3888"/>
        <w:rPr>
          <w:sz w:val="35"/>
          <w:szCs w:val="35"/>
        </w:rPr>
      </w:pPr>
      <w:r>
        <w:rPr>
          <w:spacing w:val="-32"/>
          <w:sz w:val="35"/>
          <w:szCs w:val="35"/>
        </w:rPr>
        <w:t>目录</w:t>
      </w:r>
    </w:p>
    <w:p w14:paraId="3BBA578E">
      <w:pPr>
        <w:spacing w:line="296" w:lineRule="auto"/>
        <w:rPr>
          <w:rFonts w:ascii="Arial"/>
          <w:sz w:val="21"/>
        </w:rPr>
      </w:pPr>
    </w:p>
    <w:p w14:paraId="092E636A">
      <w:pPr>
        <w:spacing w:line="297" w:lineRule="auto"/>
        <w:rPr>
          <w:rFonts w:ascii="Arial"/>
          <w:sz w:val="21"/>
        </w:rPr>
      </w:pPr>
    </w:p>
    <w:p w14:paraId="66269895">
      <w:pPr>
        <w:pStyle w:val="2"/>
        <w:spacing w:before="98" w:line="219" w:lineRule="auto"/>
        <w:ind w:left="311"/>
        <w:rPr>
          <w:sz w:val="30"/>
          <w:szCs w:val="30"/>
        </w:rPr>
      </w:pPr>
      <w:r>
        <w:rPr>
          <w:spacing w:val="-8"/>
          <w:sz w:val="30"/>
          <w:szCs w:val="30"/>
        </w:rPr>
        <w:t>1、承诺函</w:t>
      </w:r>
    </w:p>
    <w:p w14:paraId="48970FD1">
      <w:pPr>
        <w:pStyle w:val="2"/>
        <w:spacing w:before="267" w:line="218" w:lineRule="auto"/>
        <w:ind w:left="293"/>
        <w:rPr>
          <w:sz w:val="30"/>
          <w:szCs w:val="30"/>
        </w:rPr>
      </w:pPr>
      <w:r>
        <w:rPr>
          <w:spacing w:val="-4"/>
          <w:sz w:val="30"/>
          <w:szCs w:val="30"/>
        </w:rPr>
        <w:t>2、报价单</w:t>
      </w:r>
    </w:p>
    <w:p w14:paraId="518C8F60">
      <w:pPr>
        <w:pStyle w:val="2"/>
        <w:spacing w:before="269" w:line="219" w:lineRule="auto"/>
        <w:ind w:left="295"/>
        <w:rPr>
          <w:sz w:val="30"/>
          <w:szCs w:val="30"/>
        </w:rPr>
      </w:pPr>
      <w:r>
        <w:rPr>
          <w:spacing w:val="-4"/>
          <w:sz w:val="30"/>
          <w:szCs w:val="30"/>
        </w:rPr>
        <w:t>3、证明材料</w:t>
      </w:r>
    </w:p>
    <w:p w14:paraId="20CB22C6">
      <w:pPr>
        <w:spacing w:line="219" w:lineRule="auto"/>
        <w:rPr>
          <w:sz w:val="30"/>
          <w:szCs w:val="30"/>
        </w:rPr>
        <w:sectPr>
          <w:footerReference r:id="rId6" w:type="default"/>
          <w:pgSz w:w="11906" w:h="16839"/>
          <w:pgMar w:top="1431" w:right="1785" w:bottom="1157" w:left="1785" w:header="0" w:footer="992" w:gutter="0"/>
          <w:cols w:space="720" w:num="1"/>
        </w:sectPr>
      </w:pPr>
    </w:p>
    <w:p w14:paraId="15F8C5F3">
      <w:pPr>
        <w:pStyle w:val="2"/>
        <w:spacing w:before="162" w:line="225" w:lineRule="auto"/>
        <w:ind w:left="4118"/>
        <w:rPr>
          <w:sz w:val="31"/>
          <w:szCs w:val="31"/>
        </w:rPr>
      </w:pPr>
      <w:r>
        <w:rPr>
          <w:b/>
          <w:bCs/>
          <w:spacing w:val="-6"/>
          <w:sz w:val="31"/>
          <w:szCs w:val="31"/>
        </w:rPr>
        <w:t>承</w:t>
      </w:r>
      <w:r>
        <w:rPr>
          <w:spacing w:val="21"/>
          <w:sz w:val="31"/>
          <w:szCs w:val="31"/>
        </w:rPr>
        <w:t xml:space="preserve"> </w:t>
      </w:r>
      <w:r>
        <w:rPr>
          <w:b/>
          <w:bCs/>
          <w:spacing w:val="-6"/>
          <w:sz w:val="31"/>
          <w:szCs w:val="31"/>
        </w:rPr>
        <w:t>诺</w:t>
      </w:r>
      <w:r>
        <w:rPr>
          <w:spacing w:val="39"/>
          <w:sz w:val="31"/>
          <w:szCs w:val="31"/>
        </w:rPr>
        <w:t xml:space="preserve"> </w:t>
      </w:r>
      <w:r>
        <w:rPr>
          <w:b/>
          <w:bCs/>
          <w:spacing w:val="-6"/>
          <w:sz w:val="31"/>
          <w:szCs w:val="31"/>
        </w:rPr>
        <w:t>函</w:t>
      </w:r>
    </w:p>
    <w:p w14:paraId="4586D6D1">
      <w:pPr>
        <w:spacing w:line="321" w:lineRule="auto"/>
        <w:rPr>
          <w:rFonts w:ascii="Arial"/>
          <w:sz w:val="21"/>
        </w:rPr>
      </w:pPr>
    </w:p>
    <w:p w14:paraId="44B618BD">
      <w:pPr>
        <w:pStyle w:val="2"/>
        <w:spacing w:before="78" w:line="219" w:lineRule="auto"/>
        <w:ind w:left="539"/>
        <w:rPr>
          <w:rFonts w:hint="eastAsia" w:eastAsia="宋体"/>
          <w:lang w:eastAsia="zh-CN"/>
        </w:rPr>
      </w:pPr>
      <w:r>
        <w:rPr>
          <w:spacing w:val="-1"/>
        </w:rPr>
        <w:t>致：</w:t>
      </w:r>
      <w:r>
        <w:rPr>
          <w:rFonts w:hint="eastAsia"/>
          <w:spacing w:val="-1"/>
          <w:u w:val="single" w:color="auto"/>
          <w:lang w:eastAsia="zh-CN"/>
        </w:rPr>
        <w:t>安徽省潜山经济开发区投资发展有限公司</w:t>
      </w:r>
    </w:p>
    <w:p w14:paraId="504CD313">
      <w:pPr>
        <w:pStyle w:val="2"/>
        <w:spacing w:before="175" w:line="218" w:lineRule="auto"/>
        <w:ind w:left="480"/>
      </w:pPr>
      <w:r>
        <w:t>我方为对竞价公告表示完全响应，遵照竞价公</w:t>
      </w:r>
      <w:r>
        <w:rPr>
          <w:spacing w:val="-1"/>
        </w:rPr>
        <w:t>告的要求，特此确认并承诺：</w:t>
      </w:r>
    </w:p>
    <w:p w14:paraId="0282C40E">
      <w:pPr>
        <w:pStyle w:val="2"/>
        <w:spacing w:before="173" w:line="346" w:lineRule="auto"/>
        <w:ind w:firstLine="490"/>
      </w:pPr>
      <w:r>
        <w:rPr>
          <w:rFonts w:ascii="Calibri" w:hAnsi="Calibri" w:eastAsia="Calibri" w:cs="Calibri"/>
          <w:spacing w:val="-2"/>
        </w:rPr>
        <w:t>1</w:t>
      </w:r>
      <w:r>
        <w:rPr>
          <w:rFonts w:ascii="Calibri" w:hAnsi="Calibri" w:eastAsia="Calibri" w:cs="Calibri"/>
          <w:spacing w:val="-27"/>
        </w:rPr>
        <w:t xml:space="preserve"> </w:t>
      </w:r>
      <w:r>
        <w:rPr>
          <w:spacing w:val="-2"/>
        </w:rPr>
        <w:t>、我方确认，我方已仔细阅读并研究了贵方的</w:t>
      </w:r>
      <w:r>
        <w:rPr>
          <w:rFonts w:hint="eastAsia"/>
          <w:spacing w:val="-2"/>
          <w:u w:val="single" w:color="auto"/>
        </w:rPr>
        <w:t>潜山市经济开发区创业创新基地物业管理用房</w:t>
      </w:r>
      <w:r>
        <w:t>公开竞价交易公告、竞价须知及其附件，</w:t>
      </w:r>
      <w:r>
        <w:rPr>
          <w:spacing w:val="1"/>
        </w:rPr>
        <w:t xml:space="preserve"> </w:t>
      </w:r>
      <w:r>
        <w:rPr>
          <w:spacing w:val="-1"/>
        </w:rPr>
        <w:t>我方完全熟悉并遵循其中的要求、条款和条件，充分了解标的情况。</w:t>
      </w:r>
    </w:p>
    <w:p w14:paraId="45C387DC">
      <w:pPr>
        <w:pStyle w:val="2"/>
        <w:spacing w:before="32" w:line="218" w:lineRule="auto"/>
        <w:ind w:left="483"/>
      </w:pPr>
      <w:r>
        <w:rPr>
          <w:rFonts w:ascii="Calibri" w:hAnsi="Calibri" w:eastAsia="Calibri" w:cs="Calibri"/>
          <w:spacing w:val="-2"/>
        </w:rPr>
        <w:t>2</w:t>
      </w:r>
      <w:r>
        <w:rPr>
          <w:rFonts w:ascii="Calibri" w:hAnsi="Calibri" w:eastAsia="Calibri" w:cs="Calibri"/>
          <w:spacing w:val="-21"/>
        </w:rPr>
        <w:t xml:space="preserve"> </w:t>
      </w:r>
      <w:r>
        <w:rPr>
          <w:spacing w:val="-2"/>
        </w:rPr>
        <w:t>、我方确认，我方完全同意竞价公告制定的交易规则。</w:t>
      </w:r>
    </w:p>
    <w:p w14:paraId="1A1045B0">
      <w:pPr>
        <w:pStyle w:val="2"/>
        <w:spacing w:before="177" w:line="287" w:lineRule="auto"/>
        <w:ind w:left="28" w:firstLine="453"/>
      </w:pPr>
      <w:r>
        <w:rPr>
          <w:rFonts w:ascii="Calibri" w:hAnsi="Calibri" w:eastAsia="Calibri" w:cs="Calibri"/>
          <w:spacing w:val="-2"/>
        </w:rPr>
        <w:t>3</w:t>
      </w:r>
      <w:r>
        <w:rPr>
          <w:rFonts w:ascii="Calibri" w:hAnsi="Calibri" w:eastAsia="Calibri" w:cs="Calibri"/>
          <w:spacing w:val="-19"/>
        </w:rPr>
        <w:t xml:space="preserve"> </w:t>
      </w:r>
      <w:r>
        <w:rPr>
          <w:spacing w:val="-2"/>
        </w:rPr>
        <w:t>、我方保证：我方为参与本项目所提供的材料均为真实、合法、完整，否则承担</w:t>
      </w:r>
      <w:r>
        <w:t xml:space="preserve"> </w:t>
      </w:r>
      <w:r>
        <w:rPr>
          <w:spacing w:val="-3"/>
        </w:rPr>
        <w:t>由此引起的一切经济责任和法律责任。</w:t>
      </w:r>
    </w:p>
    <w:p w14:paraId="6D84E07B">
      <w:pPr>
        <w:pStyle w:val="2"/>
        <w:spacing w:before="175" w:line="309" w:lineRule="auto"/>
        <w:ind w:firstLine="474"/>
      </w:pPr>
      <w:r>
        <w:rPr>
          <w:rFonts w:ascii="Calibri" w:hAnsi="Calibri" w:eastAsia="Calibri" w:cs="Calibri"/>
          <w:spacing w:val="-2"/>
        </w:rPr>
        <w:t>4</w:t>
      </w:r>
      <w:r>
        <w:rPr>
          <w:rFonts w:ascii="Calibri" w:hAnsi="Calibri" w:eastAsia="Calibri" w:cs="Calibri"/>
          <w:spacing w:val="-13"/>
        </w:rPr>
        <w:t xml:space="preserve"> </w:t>
      </w:r>
      <w:r>
        <w:rPr>
          <w:spacing w:val="-2"/>
        </w:rPr>
        <w:t>、我方承诺，完全知晓并接受竞价公告及附件的全部内容，当我方被确认为竞得</w:t>
      </w:r>
      <w:r>
        <w:t xml:space="preserve"> 人，</w:t>
      </w:r>
      <w:r>
        <w:rPr>
          <w:spacing w:val="-63"/>
        </w:rPr>
        <w:t xml:space="preserve"> </w:t>
      </w:r>
      <w:r>
        <w:t>自该项目《成交确认书》出具之日起</w:t>
      </w:r>
      <w:r>
        <w:rPr>
          <w:spacing w:val="-46"/>
        </w:rPr>
        <w:t xml:space="preserve"> </w:t>
      </w:r>
      <w:r>
        <w:rPr>
          <w:rFonts w:ascii="Calibri" w:hAnsi="Calibri" w:eastAsia="Calibri" w:cs="Calibri"/>
        </w:rPr>
        <w:t>5</w:t>
      </w:r>
      <w:r>
        <w:rPr>
          <w:rFonts w:ascii="Calibri" w:hAnsi="Calibri" w:eastAsia="Calibri" w:cs="Calibri"/>
          <w:spacing w:val="19"/>
        </w:rPr>
        <w:t xml:space="preserve"> </w:t>
      </w:r>
      <w:r>
        <w:t xml:space="preserve">个工作日内与出让人签订《出租合同》。 </w:t>
      </w:r>
      <w:r>
        <w:rPr>
          <w:spacing w:val="2"/>
        </w:rPr>
        <w:t>如因我方原因导致《出租合同》未在规定期限内签订，贵方有权扣除我方已缴纳的竞</w:t>
      </w:r>
    </w:p>
    <w:p w14:paraId="7926DA4B">
      <w:pPr>
        <w:pStyle w:val="2"/>
        <w:spacing w:before="173" w:line="341" w:lineRule="auto"/>
        <w:ind w:left="479" w:right="5178" w:hanging="479"/>
      </w:pPr>
      <w:r>
        <w:rPr>
          <w:spacing w:val="-4"/>
        </w:rPr>
        <w:t>价保证金作为违反本承诺的违约金。</w:t>
      </w:r>
      <w:r>
        <w:rPr>
          <w:spacing w:val="12"/>
        </w:rPr>
        <w:t xml:space="preserve"> </w:t>
      </w:r>
      <w:r>
        <w:rPr>
          <w:spacing w:val="-2"/>
        </w:rPr>
        <w:t>特此承诺。</w:t>
      </w:r>
    </w:p>
    <w:p w14:paraId="40E218CE">
      <w:pPr>
        <w:spacing w:line="411" w:lineRule="auto"/>
        <w:rPr>
          <w:rFonts w:ascii="Arial"/>
          <w:sz w:val="21"/>
        </w:rPr>
      </w:pPr>
    </w:p>
    <w:p w14:paraId="0C1BCB0B">
      <w:pPr>
        <w:pStyle w:val="2"/>
        <w:tabs>
          <w:tab w:val="left" w:pos="5340"/>
        </w:tabs>
        <w:spacing w:before="79" w:line="349" w:lineRule="auto"/>
        <w:ind w:left="478" w:right="3626" w:firstLine="3"/>
        <w:jc w:val="both"/>
      </w:pPr>
      <w:r>
        <w:rPr>
          <w:spacing w:val="-3"/>
        </w:rPr>
        <w:t>竞价人（盖章</w:t>
      </w:r>
      <w:r>
        <w:rPr>
          <w:spacing w:val="2"/>
        </w:rPr>
        <w:t>）：</w:t>
      </w:r>
      <w:r>
        <w:rPr>
          <w:u w:val="single" w:color="auto"/>
        </w:rPr>
        <w:tab/>
      </w:r>
      <w:r>
        <w:t xml:space="preserve"> </w:t>
      </w:r>
      <w:r>
        <w:rPr>
          <w:spacing w:val="-1"/>
        </w:rPr>
        <w:t>授权代表（签字或盖章</w:t>
      </w:r>
      <w:r>
        <w:t>）：</w:t>
      </w:r>
      <w:r>
        <w:rPr>
          <w:u w:val="single" w:color="auto"/>
        </w:rPr>
        <w:tab/>
      </w:r>
      <w:r>
        <w:t xml:space="preserve"> </w:t>
      </w:r>
      <w:r>
        <w:rPr>
          <w:spacing w:val="14"/>
        </w:rPr>
        <w:t>地址：</w:t>
      </w:r>
      <w:r>
        <w:rPr>
          <w:u w:val="single" w:color="auto"/>
        </w:rPr>
        <w:t xml:space="preserve">                             </w:t>
      </w:r>
    </w:p>
    <w:p w14:paraId="2DB0D3B5">
      <w:pPr>
        <w:pStyle w:val="2"/>
        <w:spacing w:before="20" w:line="342" w:lineRule="auto"/>
        <w:ind w:left="507" w:right="4315" w:hanging="27"/>
      </w:pPr>
      <w:r>
        <w:rPr>
          <w:spacing w:val="-1"/>
        </w:rPr>
        <w:t>联系人：</w:t>
      </w:r>
      <w:r>
        <w:rPr>
          <w:spacing w:val="-1"/>
          <w:u w:val="single" w:color="auto"/>
        </w:rPr>
        <w:t xml:space="preserve">                           </w:t>
      </w:r>
      <w:r>
        <w:rPr>
          <w:spacing w:val="2"/>
        </w:rPr>
        <w:t xml:space="preserve"> </w:t>
      </w:r>
      <w:r>
        <w:rPr>
          <w:spacing w:val="4"/>
        </w:rPr>
        <w:t>电话：</w:t>
      </w:r>
      <w:r>
        <w:rPr>
          <w:u w:val="single" w:color="auto"/>
        </w:rPr>
        <w:t xml:space="preserve">                            </w:t>
      </w:r>
    </w:p>
    <w:p w14:paraId="6F95C900">
      <w:pPr>
        <w:spacing w:line="265" w:lineRule="auto"/>
        <w:rPr>
          <w:rFonts w:ascii="Arial"/>
          <w:sz w:val="21"/>
        </w:rPr>
      </w:pPr>
    </w:p>
    <w:p w14:paraId="06EA0617">
      <w:pPr>
        <w:spacing w:line="265" w:lineRule="auto"/>
        <w:rPr>
          <w:rFonts w:ascii="Arial"/>
          <w:sz w:val="21"/>
        </w:rPr>
      </w:pPr>
    </w:p>
    <w:p w14:paraId="240E2843">
      <w:pPr>
        <w:spacing w:line="265" w:lineRule="auto"/>
        <w:rPr>
          <w:rFonts w:ascii="Arial"/>
          <w:sz w:val="21"/>
        </w:rPr>
      </w:pPr>
    </w:p>
    <w:p w14:paraId="27258D07">
      <w:pPr>
        <w:spacing w:line="265" w:lineRule="auto"/>
        <w:rPr>
          <w:rFonts w:ascii="Arial"/>
          <w:sz w:val="21"/>
        </w:rPr>
      </w:pPr>
    </w:p>
    <w:p w14:paraId="3D3D7E94">
      <w:pPr>
        <w:spacing w:line="265" w:lineRule="auto"/>
        <w:rPr>
          <w:rFonts w:ascii="Arial"/>
          <w:sz w:val="21"/>
        </w:rPr>
      </w:pPr>
    </w:p>
    <w:p w14:paraId="0CB86792">
      <w:pPr>
        <w:pStyle w:val="2"/>
        <w:spacing w:before="79" w:line="219" w:lineRule="auto"/>
        <w:ind w:left="7067"/>
      </w:pPr>
      <w:r>
        <w:rPr>
          <w:spacing w:val="-9"/>
        </w:rPr>
        <w:t>年</w:t>
      </w:r>
      <w:r>
        <w:rPr>
          <w:spacing w:val="28"/>
        </w:rPr>
        <w:t xml:space="preserve">  </w:t>
      </w:r>
      <w:r>
        <w:rPr>
          <w:spacing w:val="-9"/>
        </w:rPr>
        <w:t>月</w:t>
      </w:r>
      <w:r>
        <w:rPr>
          <w:spacing w:val="13"/>
        </w:rPr>
        <w:t xml:space="preserve">   </w:t>
      </w:r>
      <w:r>
        <w:rPr>
          <w:spacing w:val="-9"/>
        </w:rPr>
        <w:t>日</w:t>
      </w:r>
    </w:p>
    <w:p w14:paraId="4278BFB7">
      <w:pPr>
        <w:spacing w:line="219" w:lineRule="auto"/>
      </w:pPr>
    </w:p>
    <w:p w14:paraId="6FF4F238">
      <w:pPr>
        <w:spacing w:line="219" w:lineRule="auto"/>
      </w:pPr>
    </w:p>
    <w:p w14:paraId="1E12CDC5">
      <w:pPr>
        <w:spacing w:line="219" w:lineRule="auto"/>
      </w:pPr>
    </w:p>
    <w:p w14:paraId="72C1D0F9">
      <w:pPr>
        <w:spacing w:line="219" w:lineRule="auto"/>
      </w:pPr>
    </w:p>
    <w:p w14:paraId="16F5CC13">
      <w:pPr>
        <w:spacing w:line="219" w:lineRule="auto"/>
      </w:pPr>
    </w:p>
    <w:p w14:paraId="3B35BB21">
      <w:pPr>
        <w:spacing w:line="219" w:lineRule="auto"/>
      </w:pPr>
    </w:p>
    <w:p w14:paraId="0B86F99B">
      <w:pPr>
        <w:spacing w:line="219" w:lineRule="auto"/>
      </w:pPr>
    </w:p>
    <w:p w14:paraId="59890B13">
      <w:pPr>
        <w:spacing w:line="219" w:lineRule="auto"/>
      </w:pPr>
    </w:p>
    <w:p w14:paraId="3FAD4653">
      <w:pPr>
        <w:spacing w:line="219" w:lineRule="auto"/>
      </w:pPr>
    </w:p>
    <w:p w14:paraId="2BCE5FBA">
      <w:pPr>
        <w:spacing w:line="219" w:lineRule="auto"/>
      </w:pPr>
    </w:p>
    <w:p w14:paraId="58A64E23">
      <w:pPr>
        <w:spacing w:line="219" w:lineRule="auto"/>
      </w:pPr>
    </w:p>
    <w:p w14:paraId="184790F4">
      <w:pPr>
        <w:spacing w:line="219" w:lineRule="auto"/>
        <w:sectPr>
          <w:footerReference r:id="rId7" w:type="default"/>
          <w:pgSz w:w="11906" w:h="16839"/>
          <w:pgMar w:top="1431" w:right="1463" w:bottom="1157" w:left="1474" w:header="0" w:footer="992" w:gutter="0"/>
          <w:cols w:space="720" w:num="1"/>
        </w:sectPr>
      </w:pPr>
      <w:r>
        <w:rPr>
          <w:rFonts w:hint="eastAsia"/>
        </w:rPr>
        <w:t>注：自然人参与竞价的签字即可，无需盖单位章</w:t>
      </w:r>
    </w:p>
    <w:p w14:paraId="5AFC728A">
      <w:pPr>
        <w:pStyle w:val="2"/>
        <w:spacing w:before="180" w:line="219" w:lineRule="auto"/>
        <w:ind w:left="551" w:firstLine="560" w:firstLineChars="200"/>
        <w:rPr>
          <w:rFonts w:hint="eastAsia" w:eastAsia="宋体"/>
          <w:spacing w:val="-1"/>
          <w:sz w:val="28"/>
          <w:szCs w:val="28"/>
          <w:lang w:eastAsia="zh-CN"/>
        </w:rPr>
      </w:pPr>
      <w:r>
        <w:rPr>
          <w:rFonts w:hint="eastAsia"/>
          <w:sz w:val="28"/>
          <w:szCs w:val="28"/>
          <w:lang w:eastAsia="zh-CN"/>
        </w:rPr>
        <w:t>潜山市经济开发区创业创新基地物业管理用房</w:t>
      </w:r>
    </w:p>
    <w:p w14:paraId="51DEDE17">
      <w:pPr>
        <w:pStyle w:val="2"/>
        <w:spacing w:before="180" w:line="219" w:lineRule="auto"/>
        <w:ind w:left="551"/>
        <w:rPr>
          <w:spacing w:val="-1"/>
          <w:sz w:val="28"/>
          <w:szCs w:val="28"/>
        </w:rPr>
      </w:pPr>
    </w:p>
    <w:p w14:paraId="26315FD1">
      <w:pPr>
        <w:pStyle w:val="2"/>
        <w:spacing w:before="289" w:line="219" w:lineRule="auto"/>
        <w:ind w:left="3915"/>
        <w:rPr>
          <w:sz w:val="28"/>
          <w:szCs w:val="28"/>
        </w:rPr>
      </w:pPr>
      <w:r>
        <w:rPr>
          <w:spacing w:val="-3"/>
          <w:sz w:val="28"/>
          <w:szCs w:val="28"/>
        </w:rPr>
        <w:t>竞价报价单</w:t>
      </w:r>
    </w:p>
    <w:p w14:paraId="6EF247A4">
      <w:pPr>
        <w:spacing w:line="120" w:lineRule="exact"/>
      </w:pPr>
    </w:p>
    <w:tbl>
      <w:tblPr>
        <w:tblStyle w:val="6"/>
        <w:tblW w:w="91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56"/>
        <w:gridCol w:w="6540"/>
      </w:tblGrid>
      <w:tr w14:paraId="73BE2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2656" w:type="dxa"/>
            <w:vMerge w:val="restart"/>
            <w:tcBorders>
              <w:bottom w:val="nil"/>
            </w:tcBorders>
            <w:vAlign w:val="top"/>
          </w:tcPr>
          <w:p w14:paraId="1ACAF287">
            <w:pPr>
              <w:pStyle w:val="7"/>
              <w:spacing w:line="269" w:lineRule="auto"/>
            </w:pPr>
          </w:p>
          <w:p w14:paraId="30B44992">
            <w:pPr>
              <w:pStyle w:val="7"/>
              <w:spacing w:line="270" w:lineRule="auto"/>
            </w:pPr>
          </w:p>
          <w:p w14:paraId="4F1D7EB9">
            <w:pPr>
              <w:pStyle w:val="7"/>
              <w:spacing w:line="270" w:lineRule="auto"/>
            </w:pPr>
          </w:p>
          <w:p w14:paraId="1EC00B28">
            <w:pPr>
              <w:pStyle w:val="7"/>
              <w:spacing w:line="270" w:lineRule="auto"/>
            </w:pPr>
          </w:p>
          <w:p w14:paraId="754DA4BA">
            <w:pPr>
              <w:pStyle w:val="7"/>
              <w:spacing w:line="270" w:lineRule="auto"/>
            </w:pPr>
          </w:p>
          <w:p w14:paraId="6E65A703">
            <w:pPr>
              <w:pStyle w:val="7"/>
              <w:spacing w:line="270" w:lineRule="auto"/>
            </w:pPr>
          </w:p>
          <w:p w14:paraId="7F186DAB">
            <w:pPr>
              <w:spacing w:before="78" w:line="218" w:lineRule="auto"/>
              <w:ind w:left="1091"/>
              <w:rPr>
                <w:rFonts w:ascii="宋体" w:hAnsi="宋体" w:eastAsia="宋体" w:cs="宋体"/>
                <w:sz w:val="24"/>
                <w:szCs w:val="24"/>
              </w:rPr>
            </w:pPr>
            <w:r>
              <w:rPr>
                <w:rFonts w:ascii="宋体" w:hAnsi="宋体" w:eastAsia="宋体" w:cs="宋体"/>
                <w:b/>
                <w:bCs/>
                <w:spacing w:val="-7"/>
                <w:sz w:val="24"/>
                <w:szCs w:val="24"/>
              </w:rPr>
              <w:t>报价</w:t>
            </w:r>
          </w:p>
          <w:p w14:paraId="5046BBC8">
            <w:pPr>
              <w:spacing w:before="185" w:line="219" w:lineRule="auto"/>
              <w:ind w:left="382"/>
              <w:rPr>
                <w:rFonts w:ascii="宋体" w:hAnsi="宋体" w:eastAsia="宋体" w:cs="宋体"/>
                <w:sz w:val="24"/>
                <w:szCs w:val="24"/>
              </w:rPr>
            </w:pPr>
            <w:r>
              <w:rPr>
                <w:rFonts w:ascii="宋体" w:hAnsi="宋体" w:eastAsia="宋体" w:cs="宋体"/>
                <w:b/>
                <w:bCs/>
                <w:spacing w:val="-5"/>
                <w:sz w:val="24"/>
                <w:szCs w:val="24"/>
              </w:rPr>
              <w:t>（详见备注说明）</w:t>
            </w:r>
          </w:p>
        </w:tc>
        <w:tc>
          <w:tcPr>
            <w:tcW w:w="6540" w:type="dxa"/>
            <w:vAlign w:val="top"/>
          </w:tcPr>
          <w:p w14:paraId="40027EA4">
            <w:pPr>
              <w:pStyle w:val="7"/>
              <w:spacing w:line="259" w:lineRule="auto"/>
            </w:pPr>
          </w:p>
          <w:p w14:paraId="01BE8292">
            <w:pPr>
              <w:pStyle w:val="7"/>
              <w:spacing w:line="260" w:lineRule="auto"/>
            </w:pPr>
          </w:p>
          <w:p w14:paraId="2B3A9633">
            <w:pPr>
              <w:pStyle w:val="7"/>
              <w:spacing w:line="260" w:lineRule="auto"/>
            </w:pPr>
          </w:p>
          <w:p w14:paraId="5CCB5BEE">
            <w:pPr>
              <w:pStyle w:val="7"/>
              <w:spacing w:line="260" w:lineRule="auto"/>
            </w:pPr>
          </w:p>
          <w:p w14:paraId="6B45F120">
            <w:pPr>
              <w:pStyle w:val="7"/>
              <w:spacing w:line="260" w:lineRule="auto"/>
            </w:pPr>
          </w:p>
          <w:p w14:paraId="0D6E76AE">
            <w:pPr>
              <w:spacing w:before="78" w:line="219" w:lineRule="auto"/>
              <w:ind w:left="1177"/>
              <w:rPr>
                <w:rFonts w:ascii="宋体" w:hAnsi="宋体" w:eastAsia="宋体" w:cs="宋体"/>
                <w:sz w:val="24"/>
                <w:szCs w:val="24"/>
              </w:rPr>
            </w:pPr>
            <w:r>
              <w:rPr>
                <w:rFonts w:ascii="宋体" w:hAnsi="宋体" w:eastAsia="宋体" w:cs="宋体"/>
                <w:spacing w:val="-1"/>
                <w:sz w:val="24"/>
                <w:szCs w:val="24"/>
              </w:rPr>
              <w:t>人民币小写：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57C8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2656" w:type="dxa"/>
            <w:vMerge w:val="continue"/>
            <w:tcBorders>
              <w:top w:val="nil"/>
            </w:tcBorders>
            <w:vAlign w:val="top"/>
          </w:tcPr>
          <w:p w14:paraId="004189C9">
            <w:pPr>
              <w:pStyle w:val="7"/>
            </w:pPr>
          </w:p>
        </w:tc>
        <w:tc>
          <w:tcPr>
            <w:tcW w:w="6540" w:type="dxa"/>
            <w:vAlign w:val="top"/>
          </w:tcPr>
          <w:p w14:paraId="40A1CE0F">
            <w:pPr>
              <w:pStyle w:val="7"/>
              <w:spacing w:line="280" w:lineRule="auto"/>
            </w:pPr>
          </w:p>
          <w:p w14:paraId="2A07B1C9">
            <w:pPr>
              <w:pStyle w:val="7"/>
              <w:spacing w:line="280" w:lineRule="auto"/>
            </w:pPr>
          </w:p>
          <w:p w14:paraId="7ACDD880">
            <w:pPr>
              <w:pStyle w:val="7"/>
              <w:spacing w:line="281" w:lineRule="auto"/>
            </w:pPr>
          </w:p>
          <w:p w14:paraId="1C716438">
            <w:pPr>
              <w:pStyle w:val="7"/>
              <w:spacing w:line="281" w:lineRule="auto"/>
            </w:pPr>
          </w:p>
          <w:p w14:paraId="28FC6945">
            <w:pPr>
              <w:spacing w:before="78" w:line="219" w:lineRule="auto"/>
              <w:ind w:left="1177"/>
              <w:rPr>
                <w:rFonts w:ascii="宋体" w:hAnsi="宋体" w:eastAsia="宋体" w:cs="宋体"/>
                <w:sz w:val="24"/>
                <w:szCs w:val="24"/>
              </w:rPr>
            </w:pPr>
            <w:r>
              <w:rPr>
                <w:rFonts w:ascii="宋体" w:hAnsi="宋体" w:eastAsia="宋体" w:cs="宋体"/>
                <w:spacing w:val="-1"/>
                <w:sz w:val="24"/>
                <w:szCs w:val="24"/>
              </w:rPr>
              <w:t>人民币大写：</w:t>
            </w:r>
            <w:r>
              <w:rPr>
                <w:rFonts w:ascii="宋体" w:hAnsi="宋体" w:eastAsia="宋体" w:cs="宋体"/>
                <w:spacing w:val="-1"/>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b/>
                <w:bCs/>
                <w:spacing w:val="-1"/>
                <w:sz w:val="24"/>
                <w:szCs w:val="24"/>
              </w:rPr>
              <w:t>元</w:t>
            </w:r>
          </w:p>
        </w:tc>
      </w:tr>
      <w:tr w14:paraId="34AFF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2656" w:type="dxa"/>
            <w:vAlign w:val="top"/>
          </w:tcPr>
          <w:p w14:paraId="06A5B7E0">
            <w:pPr>
              <w:pStyle w:val="7"/>
              <w:spacing w:line="282" w:lineRule="auto"/>
            </w:pPr>
          </w:p>
          <w:p w14:paraId="12BECD4C">
            <w:pPr>
              <w:pStyle w:val="7"/>
              <w:spacing w:line="282" w:lineRule="auto"/>
            </w:pPr>
          </w:p>
          <w:p w14:paraId="1855F496">
            <w:pPr>
              <w:spacing w:before="78" w:line="219" w:lineRule="auto"/>
              <w:ind w:left="855"/>
              <w:rPr>
                <w:rFonts w:ascii="宋体" w:hAnsi="宋体" w:eastAsia="宋体" w:cs="宋体"/>
                <w:sz w:val="24"/>
                <w:szCs w:val="24"/>
              </w:rPr>
            </w:pPr>
            <w:r>
              <w:rPr>
                <w:rFonts w:ascii="宋体" w:hAnsi="宋体" w:eastAsia="宋体" w:cs="宋体"/>
                <w:b/>
                <w:bCs/>
                <w:spacing w:val="-5"/>
                <w:sz w:val="24"/>
                <w:szCs w:val="24"/>
              </w:rPr>
              <w:t>备注说明</w:t>
            </w:r>
          </w:p>
        </w:tc>
        <w:tc>
          <w:tcPr>
            <w:tcW w:w="6540" w:type="dxa"/>
            <w:vAlign w:val="top"/>
          </w:tcPr>
          <w:p w14:paraId="2198E35B">
            <w:pPr>
              <w:pStyle w:val="7"/>
            </w:pPr>
          </w:p>
        </w:tc>
      </w:tr>
    </w:tbl>
    <w:p w14:paraId="6DD72B1C">
      <w:pPr>
        <w:spacing w:line="242" w:lineRule="auto"/>
        <w:rPr>
          <w:rFonts w:ascii="Arial"/>
          <w:sz w:val="21"/>
        </w:rPr>
      </w:pPr>
    </w:p>
    <w:p w14:paraId="1961394F">
      <w:pPr>
        <w:spacing w:line="242" w:lineRule="auto"/>
        <w:rPr>
          <w:rFonts w:ascii="Arial"/>
          <w:sz w:val="21"/>
        </w:rPr>
      </w:pPr>
    </w:p>
    <w:p w14:paraId="5638D9C6">
      <w:pPr>
        <w:spacing w:line="242" w:lineRule="auto"/>
        <w:rPr>
          <w:rFonts w:ascii="Arial"/>
          <w:sz w:val="21"/>
        </w:rPr>
      </w:pPr>
    </w:p>
    <w:p w14:paraId="533E0B57">
      <w:pPr>
        <w:pStyle w:val="2"/>
        <w:spacing w:before="78" w:line="218" w:lineRule="auto"/>
        <w:ind w:left="4024"/>
      </w:pPr>
      <w:r>
        <w:rPr>
          <w:spacing w:val="-3"/>
        </w:rPr>
        <w:t>竞价人（盖章</w:t>
      </w:r>
      <w:r>
        <w:rPr>
          <w:spacing w:val="2"/>
        </w:rPr>
        <w:t>）：</w:t>
      </w:r>
      <w:r>
        <w:rPr>
          <w:u w:val="single" w:color="auto"/>
        </w:rPr>
        <w:t xml:space="preserve">                    </w:t>
      </w:r>
    </w:p>
    <w:p w14:paraId="694D97B9">
      <w:pPr>
        <w:spacing w:line="277" w:lineRule="auto"/>
        <w:rPr>
          <w:rFonts w:ascii="Arial"/>
          <w:sz w:val="21"/>
        </w:rPr>
      </w:pPr>
    </w:p>
    <w:p w14:paraId="2444867F">
      <w:pPr>
        <w:spacing w:line="277" w:lineRule="auto"/>
        <w:rPr>
          <w:rFonts w:ascii="Arial"/>
          <w:sz w:val="21"/>
        </w:rPr>
      </w:pPr>
    </w:p>
    <w:p w14:paraId="70FB7806">
      <w:pPr>
        <w:pStyle w:val="2"/>
        <w:spacing w:before="78" w:line="219" w:lineRule="auto"/>
        <w:ind w:left="3060"/>
      </w:pPr>
      <w:r>
        <w:rPr>
          <w:spacing w:val="-1"/>
        </w:rPr>
        <w:t>授权代表（签字或盖章</w:t>
      </w:r>
      <w:r>
        <w:t>）：</w:t>
      </w:r>
      <w:r>
        <w:rPr>
          <w:u w:val="single" w:color="auto"/>
        </w:rPr>
        <w:t xml:space="preserve">                    </w:t>
      </w:r>
    </w:p>
    <w:p w14:paraId="528AC995">
      <w:pPr>
        <w:spacing w:line="293" w:lineRule="auto"/>
        <w:rPr>
          <w:rFonts w:ascii="Arial"/>
          <w:sz w:val="21"/>
        </w:rPr>
      </w:pPr>
    </w:p>
    <w:p w14:paraId="1AF270D0">
      <w:pPr>
        <w:spacing w:line="293" w:lineRule="auto"/>
        <w:rPr>
          <w:rFonts w:ascii="Arial"/>
          <w:sz w:val="21"/>
        </w:rPr>
      </w:pPr>
    </w:p>
    <w:p w14:paraId="68AD5989">
      <w:pPr>
        <w:spacing w:line="294" w:lineRule="auto"/>
        <w:rPr>
          <w:rFonts w:ascii="Arial"/>
          <w:sz w:val="21"/>
        </w:rPr>
      </w:pPr>
    </w:p>
    <w:p w14:paraId="07137DEF">
      <w:pPr>
        <w:pStyle w:val="2"/>
        <w:spacing w:before="79" w:line="219" w:lineRule="auto"/>
        <w:ind w:left="7660"/>
      </w:pPr>
      <w:r>
        <w:rPr>
          <w:spacing w:val="-9"/>
        </w:rPr>
        <w:t>年</w:t>
      </w:r>
      <w:r>
        <w:rPr>
          <w:spacing w:val="5"/>
        </w:rPr>
        <w:t xml:space="preserve">   </w:t>
      </w:r>
      <w:r>
        <w:rPr>
          <w:spacing w:val="-9"/>
        </w:rPr>
        <w:t>月</w:t>
      </w:r>
      <w:r>
        <w:rPr>
          <w:spacing w:val="17"/>
        </w:rPr>
        <w:t xml:space="preserve">   </w:t>
      </w:r>
      <w:r>
        <w:rPr>
          <w:spacing w:val="-9"/>
        </w:rPr>
        <w:t>日</w:t>
      </w:r>
    </w:p>
    <w:p w14:paraId="73AED24D">
      <w:pPr>
        <w:pStyle w:val="2"/>
        <w:spacing w:before="137" w:line="219" w:lineRule="auto"/>
        <w:ind w:left="124"/>
      </w:pPr>
      <w:r>
        <w:rPr>
          <w:b/>
          <w:bCs/>
          <w:spacing w:val="-18"/>
        </w:rPr>
        <w:t>说</w:t>
      </w:r>
      <w:r>
        <w:rPr>
          <w:spacing w:val="33"/>
        </w:rPr>
        <w:t xml:space="preserve"> </w:t>
      </w:r>
      <w:r>
        <w:rPr>
          <w:b/>
          <w:bCs/>
          <w:spacing w:val="-18"/>
        </w:rPr>
        <w:t>明：</w:t>
      </w:r>
    </w:p>
    <w:p w14:paraId="73FF1384">
      <w:pPr>
        <w:pStyle w:val="2"/>
        <w:spacing w:before="172" w:line="219" w:lineRule="auto"/>
        <w:ind w:left="618"/>
      </w:pPr>
      <w:r>
        <w:rPr>
          <w:b/>
          <w:bCs/>
          <w:spacing w:val="-4"/>
        </w:rPr>
        <w:t>1、填写时一律用钢笔或签字笔，不得涂改。</w:t>
      </w:r>
    </w:p>
    <w:p w14:paraId="64C76784">
      <w:pPr>
        <w:pStyle w:val="2"/>
        <w:spacing w:before="175" w:line="218" w:lineRule="auto"/>
        <w:ind w:left="604"/>
      </w:pPr>
      <w:r>
        <w:rPr>
          <w:b/>
          <w:bCs/>
          <w:spacing w:val="-2"/>
        </w:rPr>
        <w:t>2、此单：企业须</w:t>
      </w:r>
      <w:r>
        <w:rPr>
          <w:b/>
          <w:bCs/>
          <w:spacing w:val="-2"/>
          <w:highlight w:val="yellow"/>
        </w:rPr>
        <w:t>经竞价单位盖章</w:t>
      </w:r>
      <w:r>
        <w:rPr>
          <w:b/>
          <w:bCs/>
          <w:spacing w:val="-2"/>
        </w:rPr>
        <w:t>和授权代表</w:t>
      </w:r>
      <w:r>
        <w:rPr>
          <w:b/>
          <w:bCs/>
          <w:spacing w:val="-3"/>
        </w:rPr>
        <w:t>签字或盖章。</w:t>
      </w:r>
    </w:p>
    <w:p w14:paraId="28DD3CD7">
      <w:pPr>
        <w:spacing w:line="345" w:lineRule="auto"/>
        <w:sectPr>
          <w:footerReference r:id="rId8" w:type="default"/>
          <w:pgSz w:w="11906" w:h="16839"/>
          <w:pgMar w:top="1431" w:right="1352" w:bottom="1157" w:left="1352" w:header="0" w:footer="992" w:gutter="0"/>
          <w:cols w:space="720" w:num="1"/>
        </w:sectPr>
      </w:pPr>
      <w:r>
        <w:rPr>
          <w:rFonts w:hint="eastAsia" w:eastAsia="宋体"/>
          <w:lang w:val="en-US" w:eastAsia="zh-CN"/>
        </w:rPr>
        <w:t xml:space="preserve">                 </w:t>
      </w:r>
      <w:r>
        <w:rPr>
          <w:rFonts w:hint="eastAsia"/>
        </w:rPr>
        <w:t>自然人参与竞价的签字即可，无需盖单位章</w:t>
      </w:r>
    </w:p>
    <w:p w14:paraId="332999EB">
      <w:pPr>
        <w:spacing w:line="394" w:lineRule="auto"/>
        <w:rPr>
          <w:rFonts w:ascii="Arial"/>
          <w:sz w:val="21"/>
        </w:rPr>
      </w:pPr>
    </w:p>
    <w:p w14:paraId="1D9BB143">
      <w:pPr>
        <w:pStyle w:val="2"/>
        <w:spacing w:before="91" w:line="220" w:lineRule="auto"/>
        <w:ind w:left="3826"/>
        <w:outlineLvl w:val="1"/>
        <w:rPr>
          <w:sz w:val="28"/>
          <w:szCs w:val="28"/>
        </w:rPr>
      </w:pPr>
      <w:r>
        <w:rPr>
          <w:b/>
          <w:bCs/>
          <w:spacing w:val="-5"/>
          <w:sz w:val="28"/>
          <w:szCs w:val="28"/>
        </w:rPr>
        <w:t>证明资料</w:t>
      </w:r>
    </w:p>
    <w:p w14:paraId="7E380F31">
      <w:pPr>
        <w:spacing w:line="389" w:lineRule="auto"/>
        <w:rPr>
          <w:rFonts w:ascii="Arial"/>
          <w:sz w:val="21"/>
        </w:rPr>
      </w:pPr>
    </w:p>
    <w:p w14:paraId="1F6C1EB0">
      <w:pPr>
        <w:pStyle w:val="2"/>
        <w:spacing w:before="78" w:line="218" w:lineRule="auto"/>
        <w:ind w:left="142"/>
      </w:pPr>
      <w:r>
        <w:rPr>
          <w:spacing w:val="-1"/>
        </w:rPr>
        <w:t>1、竞价公告中潜在竞价人营业执照、税务登记证、资质要求中的证明材料。</w:t>
      </w:r>
    </w:p>
    <w:p w14:paraId="0B19960E">
      <w:pPr>
        <w:pStyle w:val="2"/>
        <w:spacing w:before="196" w:line="219" w:lineRule="auto"/>
        <w:ind w:left="127"/>
      </w:pPr>
      <w:r>
        <w:rPr>
          <w:spacing w:val="1"/>
        </w:rPr>
        <w:t>2、授权委托书（格式详见附件01）及其委托代理人有效二代居民身份证。</w:t>
      </w:r>
    </w:p>
    <w:p w14:paraId="2401F03B">
      <w:pPr>
        <w:spacing w:line="219" w:lineRule="auto"/>
        <w:sectPr>
          <w:footerReference r:id="rId9" w:type="default"/>
          <w:pgSz w:w="11906" w:h="16839"/>
          <w:pgMar w:top="1431" w:right="1785" w:bottom="1156" w:left="1785" w:header="0" w:footer="991" w:gutter="0"/>
          <w:cols w:space="720" w:num="1"/>
        </w:sectPr>
      </w:pPr>
    </w:p>
    <w:p w14:paraId="6B47E4F1">
      <w:pPr>
        <w:spacing w:line="381" w:lineRule="auto"/>
        <w:rPr>
          <w:rFonts w:ascii="Arial"/>
          <w:sz w:val="21"/>
        </w:rPr>
      </w:pPr>
    </w:p>
    <w:p w14:paraId="1CBB6BDA">
      <w:pPr>
        <w:pStyle w:val="2"/>
        <w:spacing w:before="65" w:line="227" w:lineRule="auto"/>
        <w:ind w:left="437"/>
        <w:rPr>
          <w:sz w:val="20"/>
          <w:szCs w:val="20"/>
        </w:rPr>
      </w:pPr>
      <w:r>
        <w:rPr>
          <w:b/>
          <w:bCs/>
          <w:spacing w:val="-3"/>
          <w:sz w:val="20"/>
          <w:szCs w:val="20"/>
        </w:rPr>
        <w:t>附件</w:t>
      </w:r>
      <w:r>
        <w:rPr>
          <w:spacing w:val="-36"/>
          <w:sz w:val="20"/>
          <w:szCs w:val="20"/>
        </w:rPr>
        <w:t xml:space="preserve"> </w:t>
      </w:r>
      <w:r>
        <w:rPr>
          <w:b/>
          <w:bCs/>
          <w:spacing w:val="-3"/>
          <w:sz w:val="20"/>
          <w:szCs w:val="20"/>
        </w:rPr>
        <w:t>01：</w:t>
      </w:r>
    </w:p>
    <w:p w14:paraId="66FC7367">
      <w:pPr>
        <w:pStyle w:val="2"/>
        <w:spacing w:before="266" w:line="219" w:lineRule="auto"/>
        <w:ind w:left="3827"/>
        <w:rPr>
          <w:sz w:val="28"/>
          <w:szCs w:val="28"/>
        </w:rPr>
      </w:pPr>
      <w:r>
        <w:rPr>
          <w:b/>
          <w:bCs/>
          <w:spacing w:val="-9"/>
          <w:sz w:val="28"/>
          <w:szCs w:val="28"/>
        </w:rPr>
        <w:t>授</w:t>
      </w:r>
      <w:r>
        <w:rPr>
          <w:spacing w:val="5"/>
          <w:sz w:val="28"/>
          <w:szCs w:val="28"/>
        </w:rPr>
        <w:t xml:space="preserve">  </w:t>
      </w:r>
      <w:r>
        <w:rPr>
          <w:b/>
          <w:bCs/>
          <w:spacing w:val="-9"/>
          <w:sz w:val="28"/>
          <w:szCs w:val="28"/>
        </w:rPr>
        <w:t>权</w:t>
      </w:r>
      <w:r>
        <w:rPr>
          <w:spacing w:val="8"/>
          <w:sz w:val="28"/>
          <w:szCs w:val="28"/>
        </w:rPr>
        <w:t xml:space="preserve">  </w:t>
      </w:r>
      <w:r>
        <w:rPr>
          <w:b/>
          <w:bCs/>
          <w:spacing w:val="-9"/>
          <w:sz w:val="28"/>
          <w:szCs w:val="28"/>
        </w:rPr>
        <w:t>书</w:t>
      </w:r>
    </w:p>
    <w:p w14:paraId="37085023">
      <w:pPr>
        <w:pStyle w:val="2"/>
        <w:spacing w:before="230" w:line="355" w:lineRule="auto"/>
        <w:ind w:firstLine="437"/>
        <w:jc w:val="both"/>
      </w:pPr>
      <w:r>
        <w:rPr>
          <w:spacing w:val="-4"/>
        </w:rPr>
        <w:t>本授权书声明</w:t>
      </w:r>
      <w:r>
        <w:rPr>
          <w:spacing w:val="-62"/>
          <w:w w:val="97"/>
        </w:rPr>
        <w:t>：</w:t>
      </w:r>
      <w:r>
        <w:rPr>
          <w:u w:val="single" w:color="auto"/>
        </w:rPr>
        <w:t xml:space="preserve">            </w:t>
      </w:r>
      <w:r>
        <w:rPr>
          <w:spacing w:val="-62"/>
          <w:w w:val="97"/>
        </w:rPr>
        <w:t>（</w:t>
      </w:r>
      <w:r>
        <w:rPr>
          <w:spacing w:val="-4"/>
        </w:rPr>
        <w:t>竞价人名称）授权</w:t>
      </w:r>
      <w:r>
        <w:rPr>
          <w:spacing w:val="-4"/>
          <w:u w:val="single" w:color="auto"/>
        </w:rPr>
        <w:t xml:space="preserve">        </w:t>
      </w:r>
      <w:r>
        <w:rPr>
          <w:spacing w:val="-4"/>
        </w:rPr>
        <w:t>（竞价人授权代表姓名、</w:t>
      </w:r>
      <w:r>
        <w:rPr>
          <w:spacing w:val="3"/>
        </w:rPr>
        <w:t xml:space="preserve"> </w:t>
      </w:r>
      <w:r>
        <w:rPr>
          <w:spacing w:val="2"/>
        </w:rPr>
        <w:t>职务）代表我方参加本项目采购活动，全权代表我方处理谈判过程的一切事宜，包括</w:t>
      </w:r>
      <w:r>
        <w:rPr>
          <w:spacing w:val="15"/>
        </w:rPr>
        <w:t xml:space="preserve"> </w:t>
      </w:r>
      <w:r>
        <w:rPr>
          <w:spacing w:val="-1"/>
        </w:rPr>
        <w:t>但不限于：提交竞价文件开启、参与竞价 、签约等。竞价人授权代表在竞价过程中所</w:t>
      </w:r>
      <w:r>
        <w:rPr>
          <w:spacing w:val="7"/>
        </w:rPr>
        <w:t xml:space="preserve"> </w:t>
      </w:r>
      <w:r>
        <w:rPr>
          <w:spacing w:val="2"/>
        </w:rPr>
        <w:t>签署的一切文件和处理与之有关的一切事务，我方均予以认可并对此承担责任。竞价</w:t>
      </w:r>
      <w:r>
        <w:rPr>
          <w:spacing w:val="15"/>
        </w:rPr>
        <w:t xml:space="preserve"> </w:t>
      </w:r>
      <w:r>
        <w:rPr>
          <w:spacing w:val="-1"/>
        </w:rPr>
        <w:t>人授权代表无转委托权。特此授权。</w:t>
      </w:r>
    </w:p>
    <w:p w14:paraId="56ED001C">
      <w:pPr>
        <w:pStyle w:val="2"/>
        <w:spacing w:before="34" w:line="347" w:lineRule="auto"/>
        <w:ind w:left="435" w:right="5544" w:firstLine="1"/>
      </w:pPr>
      <w:r>
        <w:rPr>
          <w:spacing w:val="-4"/>
        </w:rPr>
        <w:t>本授权书自出具之日起生效。</w:t>
      </w:r>
      <w:r>
        <w:t xml:space="preserve"> </w:t>
      </w:r>
      <w:r>
        <w:rPr>
          <w:spacing w:val="-1"/>
        </w:rPr>
        <w:t>授权代表身份证扫描件：</w:t>
      </w:r>
    </w:p>
    <w:p w14:paraId="150BEDE6">
      <w:pPr>
        <w:spacing w:line="295" w:lineRule="auto"/>
        <w:rPr>
          <w:rFonts w:ascii="Arial"/>
          <w:sz w:val="21"/>
        </w:rPr>
      </w:pPr>
    </w:p>
    <w:p w14:paraId="3721D586">
      <w:pPr>
        <w:spacing w:line="295" w:lineRule="auto"/>
        <w:rPr>
          <w:rFonts w:ascii="Arial"/>
          <w:sz w:val="21"/>
        </w:rPr>
      </w:pPr>
    </w:p>
    <w:p w14:paraId="3D86CEB0">
      <w:pPr>
        <w:spacing w:line="296" w:lineRule="auto"/>
        <w:rPr>
          <w:rFonts w:ascii="Arial"/>
          <w:sz w:val="21"/>
        </w:rPr>
      </w:pPr>
    </w:p>
    <w:p w14:paraId="66628EA7">
      <w:pPr>
        <w:pStyle w:val="2"/>
        <w:spacing w:before="78" w:line="219" w:lineRule="auto"/>
        <w:ind w:left="435"/>
      </w:pPr>
      <w:r>
        <w:rPr>
          <w:spacing w:val="1"/>
        </w:rPr>
        <w:t>授权代表联系方式</w:t>
      </w:r>
      <w:r>
        <w:rPr>
          <w:spacing w:val="-13"/>
        </w:rPr>
        <w:t>：</w:t>
      </w:r>
      <w:r>
        <w:rPr>
          <w:u w:val="single" w:color="auto"/>
        </w:rPr>
        <w:t xml:space="preserve">          </w:t>
      </w:r>
      <w:r>
        <w:rPr>
          <w:spacing w:val="-13"/>
          <w:u w:val="single" w:color="auto"/>
        </w:rPr>
        <w:t>（</w:t>
      </w:r>
      <w:r>
        <w:rPr>
          <w:spacing w:val="1"/>
          <w:u w:val="single" w:color="auto"/>
        </w:rPr>
        <w:t>请填写手机号码）</w:t>
      </w:r>
    </w:p>
    <w:p w14:paraId="038C4514">
      <w:pPr>
        <w:spacing w:line="285" w:lineRule="auto"/>
        <w:rPr>
          <w:rFonts w:ascii="Arial"/>
          <w:sz w:val="21"/>
        </w:rPr>
      </w:pPr>
    </w:p>
    <w:p w14:paraId="2D320EB5">
      <w:pPr>
        <w:spacing w:line="285" w:lineRule="auto"/>
        <w:rPr>
          <w:rFonts w:ascii="Arial"/>
          <w:sz w:val="21"/>
        </w:rPr>
      </w:pPr>
    </w:p>
    <w:p w14:paraId="693E760A">
      <w:pPr>
        <w:pStyle w:val="2"/>
        <w:spacing w:before="79" w:line="219" w:lineRule="auto"/>
        <w:ind w:left="436"/>
      </w:pPr>
      <w:r>
        <w:rPr>
          <w:spacing w:val="-2"/>
        </w:rPr>
        <w:t>特此声明。</w:t>
      </w:r>
    </w:p>
    <w:p w14:paraId="7BE254CF">
      <w:pPr>
        <w:spacing w:line="284" w:lineRule="auto"/>
        <w:rPr>
          <w:rFonts w:ascii="Arial"/>
          <w:sz w:val="21"/>
        </w:rPr>
      </w:pPr>
    </w:p>
    <w:p w14:paraId="68B1137E">
      <w:pPr>
        <w:spacing w:line="285" w:lineRule="auto"/>
        <w:rPr>
          <w:rFonts w:ascii="Arial"/>
          <w:sz w:val="21"/>
        </w:rPr>
      </w:pPr>
    </w:p>
    <w:p w14:paraId="2DA5FC3B">
      <w:pPr>
        <w:pStyle w:val="2"/>
        <w:spacing w:before="78" w:line="218" w:lineRule="auto"/>
        <w:ind w:left="439"/>
      </w:pPr>
      <w:r>
        <w:rPr>
          <w:spacing w:val="-3"/>
        </w:rPr>
        <w:t>竞价人（盖章</w:t>
      </w:r>
      <w:r>
        <w:rPr>
          <w:spacing w:val="-58"/>
        </w:rPr>
        <w:t>）：</w:t>
      </w:r>
      <w:r>
        <w:rPr>
          <w:u w:val="single" w:color="auto"/>
        </w:rPr>
        <w:t xml:space="preserve">                       </w:t>
      </w:r>
    </w:p>
    <w:p w14:paraId="4C0835C4">
      <w:pPr>
        <w:pStyle w:val="2"/>
        <w:spacing w:before="185" w:line="220" w:lineRule="auto"/>
        <w:ind w:left="523"/>
      </w:pPr>
      <w:r>
        <w:rPr>
          <w:spacing w:val="-31"/>
        </w:rPr>
        <w:t>日</w:t>
      </w:r>
      <w:r>
        <w:rPr>
          <w:spacing w:val="1"/>
        </w:rPr>
        <w:t xml:space="preserve">         </w:t>
      </w:r>
      <w:r>
        <w:rPr>
          <w:spacing w:val="-31"/>
        </w:rPr>
        <w:t>期</w:t>
      </w:r>
      <w:r>
        <w:rPr>
          <w:spacing w:val="-88"/>
        </w:rPr>
        <w:t xml:space="preserve"> </w:t>
      </w:r>
      <w:r>
        <w:rPr>
          <w:spacing w:val="-31"/>
        </w:rPr>
        <w:t>：</w:t>
      </w:r>
      <w:r>
        <w:rPr>
          <w:u w:val="single" w:color="auto"/>
        </w:rPr>
        <w:t xml:space="preserve">                        </w:t>
      </w:r>
    </w:p>
    <w:p w14:paraId="214C6696">
      <w:pPr>
        <w:spacing w:line="257" w:lineRule="auto"/>
        <w:rPr>
          <w:rFonts w:ascii="Arial"/>
          <w:sz w:val="21"/>
        </w:rPr>
      </w:pPr>
    </w:p>
    <w:p w14:paraId="70B41A5E">
      <w:pPr>
        <w:spacing w:line="257" w:lineRule="auto"/>
        <w:rPr>
          <w:rFonts w:ascii="Arial"/>
          <w:sz w:val="21"/>
        </w:rPr>
      </w:pPr>
    </w:p>
    <w:p w14:paraId="533AAEF6">
      <w:pPr>
        <w:spacing w:line="257" w:lineRule="auto"/>
        <w:rPr>
          <w:rFonts w:ascii="Arial"/>
          <w:sz w:val="21"/>
        </w:rPr>
      </w:pPr>
    </w:p>
    <w:p w14:paraId="611D7F91">
      <w:pPr>
        <w:spacing w:line="258" w:lineRule="auto"/>
        <w:rPr>
          <w:rFonts w:ascii="Arial"/>
          <w:sz w:val="21"/>
        </w:rPr>
      </w:pPr>
    </w:p>
    <w:p w14:paraId="304A7B62">
      <w:pPr>
        <w:spacing w:line="258" w:lineRule="auto"/>
        <w:rPr>
          <w:rFonts w:ascii="Arial"/>
          <w:sz w:val="21"/>
        </w:rPr>
      </w:pPr>
    </w:p>
    <w:p w14:paraId="5A430894">
      <w:pPr>
        <w:spacing w:line="258" w:lineRule="auto"/>
        <w:rPr>
          <w:rFonts w:ascii="Arial"/>
          <w:sz w:val="21"/>
        </w:rPr>
      </w:pPr>
    </w:p>
    <w:p w14:paraId="07DA6B76">
      <w:pPr>
        <w:pStyle w:val="2"/>
        <w:spacing w:before="79" w:line="219" w:lineRule="auto"/>
        <w:ind w:left="1"/>
        <w:rPr>
          <w:spacing w:val="-1"/>
        </w:rPr>
      </w:pPr>
      <w:r>
        <w:rPr>
          <w:spacing w:val="-1"/>
        </w:rPr>
        <w:t>注：</w:t>
      </w:r>
      <w:r>
        <w:rPr>
          <w:rFonts w:hint="eastAsia"/>
          <w:spacing w:val="-1"/>
          <w:lang w:val="en-US" w:eastAsia="zh-CN"/>
        </w:rPr>
        <w:t>1、</w:t>
      </w:r>
      <w:r>
        <w:rPr>
          <w:spacing w:val="-1"/>
        </w:rPr>
        <w:t>本项目只允许有唯一的供应商授权代表，</w:t>
      </w:r>
      <w:r>
        <w:rPr>
          <w:b/>
          <w:bCs/>
          <w:spacing w:val="-1"/>
        </w:rPr>
        <w:t>提供身份证扫描件</w:t>
      </w:r>
      <w:r>
        <w:rPr>
          <w:spacing w:val="-1"/>
        </w:rPr>
        <w:t>；</w:t>
      </w:r>
    </w:p>
    <w:p w14:paraId="2C71AD3D">
      <w:pPr>
        <w:pStyle w:val="2"/>
        <w:spacing w:before="79" w:line="219" w:lineRule="auto"/>
        <w:ind w:left="1"/>
        <w:rPr>
          <w:spacing w:val="-1"/>
        </w:rPr>
      </w:pPr>
    </w:p>
    <w:p w14:paraId="621EC08A">
      <w:pPr>
        <w:pStyle w:val="2"/>
        <w:spacing w:before="79" w:line="219" w:lineRule="auto"/>
        <w:ind w:left="1"/>
        <w:rPr>
          <w:spacing w:val="-1"/>
        </w:rPr>
      </w:pPr>
      <w:bookmarkStart w:id="0" w:name="_GoBack"/>
      <w:bookmarkEnd w:id="0"/>
    </w:p>
    <w:p w14:paraId="537EE6F0">
      <w:pPr>
        <w:pStyle w:val="2"/>
        <w:spacing w:before="79" w:line="219" w:lineRule="auto"/>
        <w:ind w:firstLine="476" w:firstLineChars="200"/>
        <w:rPr>
          <w:rFonts w:hint="default" w:eastAsia="宋体"/>
          <w:spacing w:val="-1"/>
          <w:lang w:val="en-US" w:eastAsia="zh-CN"/>
        </w:rPr>
      </w:pPr>
      <w:r>
        <w:rPr>
          <w:rFonts w:hint="eastAsia"/>
          <w:spacing w:val="-1"/>
          <w:lang w:val="en-US" w:eastAsia="zh-CN"/>
        </w:rPr>
        <w:t>2、</w:t>
      </w:r>
      <w:r>
        <w:rPr>
          <w:rFonts w:hint="eastAsia"/>
          <w:spacing w:val="-1"/>
        </w:rPr>
        <w:t>自然人参与竞价的</w:t>
      </w:r>
      <w:r>
        <w:rPr>
          <w:rFonts w:hint="eastAsia"/>
          <w:spacing w:val="-1"/>
          <w:lang w:eastAsia="zh-CN"/>
        </w:rPr>
        <w:t>，</w:t>
      </w:r>
      <w:r>
        <w:rPr>
          <w:rFonts w:hint="eastAsia"/>
          <w:spacing w:val="-1"/>
          <w:lang w:val="en-US" w:eastAsia="zh-CN"/>
        </w:rPr>
        <w:t>提供身份证复印件即可</w:t>
      </w:r>
    </w:p>
    <w:p w14:paraId="580BD35E">
      <w:pPr>
        <w:pStyle w:val="2"/>
        <w:spacing w:before="79" w:line="219" w:lineRule="auto"/>
        <w:ind w:left="1"/>
        <w:rPr>
          <w:spacing w:val="-1"/>
        </w:rPr>
      </w:pPr>
    </w:p>
    <w:p w14:paraId="0F51B531">
      <w:pPr>
        <w:pStyle w:val="2"/>
        <w:spacing w:before="79" w:line="219" w:lineRule="auto"/>
        <w:ind w:left="1"/>
        <w:rPr>
          <w:spacing w:val="-1"/>
        </w:rPr>
      </w:pPr>
    </w:p>
    <w:p w14:paraId="2062BD50">
      <w:pPr>
        <w:pStyle w:val="2"/>
        <w:spacing w:before="79" w:line="219" w:lineRule="auto"/>
        <w:ind w:left="1"/>
        <w:rPr>
          <w:spacing w:val="-1"/>
        </w:rPr>
      </w:pPr>
    </w:p>
    <w:p w14:paraId="0C42C9DE">
      <w:pPr>
        <w:pStyle w:val="2"/>
        <w:spacing w:before="79" w:line="219" w:lineRule="auto"/>
        <w:ind w:left="1"/>
        <w:rPr>
          <w:spacing w:val="-1"/>
        </w:rPr>
      </w:pPr>
    </w:p>
    <w:p w14:paraId="0412561A">
      <w:pPr>
        <w:pStyle w:val="2"/>
        <w:spacing w:before="79" w:line="219" w:lineRule="auto"/>
        <w:ind w:left="1"/>
        <w:rPr>
          <w:spacing w:val="-1"/>
        </w:rPr>
      </w:pPr>
    </w:p>
    <w:p w14:paraId="2513A08E">
      <w:pPr>
        <w:pStyle w:val="2"/>
        <w:spacing w:before="79" w:line="219" w:lineRule="auto"/>
        <w:ind w:left="1"/>
        <w:jc w:val="center"/>
        <w:rPr>
          <w:rFonts w:hint="eastAsia" w:ascii="方正大标宋简体" w:hAnsi="宋体" w:eastAsia="方正大标宋简体" w:cs="Times New Roman"/>
          <w:bCs/>
          <w:snapToGrid/>
          <w:kern w:val="2"/>
          <w:sz w:val="48"/>
          <w:szCs w:val="48"/>
          <w:lang w:val="en-US" w:eastAsia="zh-CN" w:bidi="ar-SA"/>
        </w:rPr>
      </w:pPr>
      <w:r>
        <w:rPr>
          <w:rFonts w:hint="eastAsia" w:ascii="方正大标宋简体" w:hAnsi="宋体" w:eastAsia="方正大标宋简体" w:cs="Times New Roman"/>
          <w:bCs/>
          <w:snapToGrid/>
          <w:kern w:val="2"/>
          <w:sz w:val="48"/>
          <w:szCs w:val="48"/>
          <w:lang w:val="en-US" w:eastAsia="zh-CN" w:bidi="ar-SA"/>
        </w:rPr>
        <w:t>潜山市经济开发区创业创新基地物业管理用房出租合同</w:t>
      </w:r>
    </w:p>
    <w:p w14:paraId="07E34F50">
      <w:pPr>
        <w:pStyle w:val="2"/>
        <w:spacing w:before="79" w:line="219" w:lineRule="auto"/>
        <w:ind w:left="1"/>
        <w:jc w:val="center"/>
        <w:rPr>
          <w:rFonts w:hint="eastAsia" w:ascii="方正大标宋简体" w:hAnsi="宋体" w:eastAsia="方正大标宋简体" w:cs="Times New Roman"/>
          <w:bCs/>
          <w:snapToGrid/>
          <w:kern w:val="2"/>
          <w:sz w:val="48"/>
          <w:szCs w:val="48"/>
          <w:lang w:val="en-US" w:eastAsia="zh-CN" w:bidi="ar-SA"/>
        </w:rPr>
      </w:pPr>
    </w:p>
    <w:p w14:paraId="77D1634E">
      <w:pPr>
        <w:pStyle w:val="2"/>
        <w:spacing w:before="79" w:line="219" w:lineRule="auto"/>
        <w:ind w:left="1"/>
        <w:jc w:val="center"/>
        <w:rPr>
          <w:rFonts w:hint="eastAsia" w:ascii="方正大标宋简体" w:hAnsi="宋体" w:eastAsia="方正大标宋简体" w:cs="Times New Roman"/>
          <w:bCs/>
          <w:snapToGrid/>
          <w:kern w:val="2"/>
          <w:sz w:val="48"/>
          <w:szCs w:val="48"/>
          <w:lang w:val="en-US" w:eastAsia="zh-CN" w:bidi="ar-SA"/>
        </w:rPr>
      </w:pPr>
    </w:p>
    <w:p w14:paraId="29389F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b/>
          <w:snapToGrid/>
          <w:kern w:val="2"/>
          <w:sz w:val="28"/>
          <w:szCs w:val="28"/>
          <w:lang w:eastAsia="zh-CN"/>
        </w:rPr>
      </w:pPr>
      <w:r>
        <w:rPr>
          <w:rFonts w:hint="eastAsia" w:ascii="仿宋" w:hAnsi="仿宋" w:eastAsia="仿宋" w:cs="Times New Roman"/>
          <w:b/>
          <w:snapToGrid/>
          <w:kern w:val="2"/>
          <w:sz w:val="28"/>
          <w:szCs w:val="28"/>
          <w:lang w:eastAsia="zh-CN"/>
        </w:rPr>
        <w:t>出 租 方：</w:t>
      </w:r>
      <w:r>
        <w:rPr>
          <w:rFonts w:hint="eastAsia" w:ascii="仿宋" w:hAnsi="仿宋" w:eastAsia="仿宋" w:cs="Times New Roman"/>
          <w:b/>
          <w:snapToGrid/>
          <w:kern w:val="2"/>
          <w:sz w:val="28"/>
          <w:szCs w:val="28"/>
          <w:u w:val="single"/>
          <w:lang w:eastAsia="zh-CN"/>
        </w:rPr>
        <w:t xml:space="preserve"> </w:t>
      </w:r>
      <w:r>
        <w:rPr>
          <w:rFonts w:hint="eastAsia" w:ascii="仿宋" w:hAnsi="仿宋" w:eastAsia="仿宋" w:cs="Times New Roman"/>
          <w:b/>
          <w:snapToGrid/>
          <w:kern w:val="2"/>
          <w:sz w:val="28"/>
          <w:szCs w:val="28"/>
          <w:u w:val="single"/>
          <w:lang w:val="en-US" w:eastAsia="zh-CN"/>
        </w:rPr>
        <w:t xml:space="preserve"> </w:t>
      </w:r>
      <w:r>
        <w:rPr>
          <w:rFonts w:hint="eastAsia" w:ascii="仿宋" w:hAnsi="仿宋" w:eastAsia="仿宋" w:cs="Times New Roman"/>
          <w:b/>
          <w:snapToGrid/>
          <w:kern w:val="2"/>
          <w:sz w:val="28"/>
          <w:szCs w:val="28"/>
          <w:u w:val="single"/>
          <w:lang w:eastAsia="zh-CN"/>
        </w:rPr>
        <w:t xml:space="preserve"> </w:t>
      </w:r>
      <w:r>
        <w:rPr>
          <w:rFonts w:hint="eastAsia" w:ascii="仿宋" w:hAnsi="仿宋" w:eastAsia="仿宋" w:cs="Times New Roman"/>
          <w:b/>
          <w:snapToGrid/>
          <w:kern w:val="2"/>
          <w:sz w:val="28"/>
          <w:szCs w:val="28"/>
          <w:u w:val="single"/>
          <w:lang w:val="en-US" w:eastAsia="zh-CN"/>
        </w:rPr>
        <w:t>安徽省潜山经济开发区投资发展有限公司</w:t>
      </w:r>
      <w:r>
        <w:rPr>
          <w:rFonts w:hint="eastAsia" w:ascii="仿宋" w:hAnsi="仿宋" w:eastAsia="仿宋" w:cs="Times New Roman"/>
          <w:b/>
          <w:snapToGrid/>
          <w:kern w:val="2"/>
          <w:sz w:val="28"/>
          <w:szCs w:val="28"/>
          <w:u w:val="single"/>
          <w:lang w:eastAsia="zh-CN"/>
        </w:rPr>
        <w:t xml:space="preserve"> </w:t>
      </w:r>
      <w:r>
        <w:rPr>
          <w:rFonts w:hint="eastAsia" w:ascii="仿宋" w:hAnsi="仿宋" w:eastAsia="仿宋" w:cs="Times New Roman"/>
          <w:b/>
          <w:snapToGrid/>
          <w:kern w:val="2"/>
          <w:sz w:val="28"/>
          <w:szCs w:val="28"/>
          <w:u w:val="single"/>
          <w:lang w:val="en-US" w:eastAsia="zh-CN"/>
        </w:rPr>
        <w:t xml:space="preserve"> </w:t>
      </w:r>
      <w:r>
        <w:rPr>
          <w:rFonts w:hint="eastAsia" w:ascii="仿宋" w:hAnsi="仿宋" w:eastAsia="仿宋" w:cs="Times New Roman"/>
          <w:b/>
          <w:snapToGrid/>
          <w:kern w:val="2"/>
          <w:sz w:val="28"/>
          <w:szCs w:val="28"/>
          <w:lang w:eastAsia="zh-CN"/>
        </w:rPr>
        <w:t>(以下简称甲方)</w:t>
      </w:r>
    </w:p>
    <w:p w14:paraId="3933D304">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法定代表人：</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p>
    <w:p w14:paraId="2FF32B2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地    址：</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p>
    <w:p w14:paraId="0AB0C6A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联系电话：</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p>
    <w:p w14:paraId="599220E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b/>
          <w:snapToGrid/>
          <w:kern w:val="2"/>
          <w:sz w:val="28"/>
          <w:szCs w:val="28"/>
          <w:lang w:eastAsia="zh-CN"/>
        </w:rPr>
      </w:pPr>
      <w:r>
        <w:rPr>
          <w:rFonts w:hint="eastAsia" w:ascii="仿宋" w:hAnsi="仿宋" w:eastAsia="仿宋" w:cs="Times New Roman"/>
          <w:b/>
          <w:snapToGrid/>
          <w:kern w:val="2"/>
          <w:sz w:val="28"/>
          <w:szCs w:val="28"/>
          <w:lang w:eastAsia="zh-CN"/>
        </w:rPr>
        <w:t>承 租 方：</w:t>
      </w:r>
      <w:r>
        <w:rPr>
          <w:rFonts w:hint="eastAsia" w:ascii="仿宋" w:hAnsi="仿宋" w:eastAsia="仿宋" w:cs="Times New Roman"/>
          <w:b/>
          <w:snapToGrid/>
          <w:kern w:val="2"/>
          <w:sz w:val="28"/>
          <w:szCs w:val="28"/>
          <w:u w:val="single"/>
          <w:lang w:eastAsia="zh-CN"/>
        </w:rPr>
        <w:t xml:space="preserve">   </w:t>
      </w:r>
      <w:r>
        <w:rPr>
          <w:rFonts w:hint="eastAsia" w:ascii="仿宋" w:hAnsi="仿宋" w:eastAsia="仿宋" w:cs="Times New Roman"/>
          <w:b/>
          <w:snapToGrid/>
          <w:kern w:val="2"/>
          <w:sz w:val="28"/>
          <w:szCs w:val="28"/>
          <w:u w:val="single"/>
          <w:lang w:val="en-US" w:eastAsia="zh-CN"/>
        </w:rPr>
        <w:t xml:space="preserve">                      </w:t>
      </w:r>
      <w:r>
        <w:rPr>
          <w:rFonts w:hint="eastAsia" w:ascii="仿宋" w:hAnsi="仿宋" w:eastAsia="仿宋" w:cs="Times New Roman"/>
          <w:b/>
          <w:snapToGrid/>
          <w:kern w:val="2"/>
          <w:sz w:val="28"/>
          <w:szCs w:val="28"/>
          <w:u w:val="single"/>
          <w:lang w:eastAsia="zh-CN"/>
        </w:rPr>
        <w:t xml:space="preserve">             </w:t>
      </w:r>
      <w:r>
        <w:rPr>
          <w:rFonts w:hint="eastAsia" w:ascii="仿宋" w:hAnsi="仿宋" w:eastAsia="仿宋" w:cs="Times New Roman"/>
          <w:b/>
          <w:snapToGrid/>
          <w:kern w:val="2"/>
          <w:sz w:val="28"/>
          <w:szCs w:val="28"/>
          <w:lang w:eastAsia="zh-CN"/>
        </w:rPr>
        <w:t>(以下简称乙方)</w:t>
      </w:r>
    </w:p>
    <w:p w14:paraId="6B8D8778">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法定代表人：</w:t>
      </w:r>
      <w:r>
        <w:rPr>
          <w:rFonts w:hint="eastAsia" w:ascii="仿宋" w:hAnsi="仿宋" w:eastAsia="仿宋" w:cs="Times New Roman"/>
          <w:snapToGrid/>
          <w:kern w:val="2"/>
          <w:sz w:val="28"/>
          <w:szCs w:val="28"/>
          <w:u w:val="single"/>
          <w:lang w:eastAsia="zh-CN"/>
        </w:rPr>
        <w:t xml:space="preserve">                                                   </w:t>
      </w:r>
    </w:p>
    <w:p w14:paraId="7C680F9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地    址：</w:t>
      </w:r>
      <w:r>
        <w:rPr>
          <w:rFonts w:hint="eastAsia" w:ascii="仿宋" w:hAnsi="仿宋" w:eastAsia="仿宋" w:cs="Times New Roman"/>
          <w:snapToGrid/>
          <w:kern w:val="2"/>
          <w:sz w:val="28"/>
          <w:szCs w:val="28"/>
          <w:u w:val="single"/>
          <w:lang w:eastAsia="zh-CN"/>
        </w:rPr>
        <w:t xml:space="preserve">                                                    </w:t>
      </w:r>
    </w:p>
    <w:p w14:paraId="17D8BAA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商铺名称：</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p>
    <w:p w14:paraId="665E8DB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联系电话：</w:t>
      </w:r>
      <w:r>
        <w:rPr>
          <w:rFonts w:hint="eastAsia" w:ascii="仿宋" w:hAnsi="仿宋" w:eastAsia="仿宋" w:cs="Times New Roman"/>
          <w:snapToGrid/>
          <w:kern w:val="2"/>
          <w:sz w:val="28"/>
          <w:szCs w:val="28"/>
          <w:u w:val="single"/>
          <w:lang w:eastAsia="zh-CN"/>
        </w:rPr>
        <w:t xml:space="preserve">                                                    </w:t>
      </w:r>
    </w:p>
    <w:p w14:paraId="68FF734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营业执照号码（法人）</w:t>
      </w:r>
      <w:r>
        <w:rPr>
          <w:rFonts w:ascii="仿宋" w:hAnsi="仿宋" w:eastAsia="仿宋" w:cs="Times New Roman"/>
          <w:snapToGrid/>
          <w:kern w:val="2"/>
          <w:sz w:val="28"/>
          <w:szCs w:val="28"/>
          <w:lang w:eastAsia="zh-CN"/>
        </w:rPr>
        <w:t>/</w:t>
      </w:r>
      <w:r>
        <w:rPr>
          <w:rFonts w:hint="eastAsia" w:ascii="仿宋" w:hAnsi="仿宋" w:eastAsia="仿宋" w:cs="Times New Roman"/>
          <w:snapToGrid/>
          <w:kern w:val="2"/>
          <w:sz w:val="28"/>
          <w:szCs w:val="28"/>
          <w:lang w:eastAsia="zh-CN"/>
        </w:rPr>
        <w:t>身份证号码（个人）：</w:t>
      </w:r>
      <w:r>
        <w:rPr>
          <w:rFonts w:hint="eastAsia" w:ascii="仿宋" w:hAnsi="仿宋" w:eastAsia="仿宋" w:cs="Times New Roman"/>
          <w:snapToGrid/>
          <w:kern w:val="2"/>
          <w:sz w:val="28"/>
          <w:szCs w:val="28"/>
          <w:u w:val="single"/>
          <w:lang w:eastAsia="zh-CN"/>
        </w:rPr>
        <w:t xml:space="preserve">                      </w:t>
      </w:r>
    </w:p>
    <w:p w14:paraId="75D996B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委托代理人：姓名：</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lang w:eastAsia="zh-CN"/>
        </w:rPr>
        <w:t>性别：</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lang w:eastAsia="zh-CN"/>
        </w:rPr>
        <w:t>年龄：</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lang w:eastAsia="zh-CN"/>
        </w:rPr>
        <w:t>民族：</w:t>
      </w:r>
      <w:r>
        <w:rPr>
          <w:rFonts w:hint="eastAsia" w:ascii="仿宋" w:hAnsi="仿宋" w:eastAsia="仿宋" w:cs="Times New Roman"/>
          <w:snapToGrid/>
          <w:kern w:val="2"/>
          <w:sz w:val="28"/>
          <w:szCs w:val="28"/>
          <w:u w:val="single"/>
          <w:lang w:eastAsia="zh-CN"/>
        </w:rPr>
        <w:t xml:space="preserve">    </w:t>
      </w:r>
    </w:p>
    <w:p w14:paraId="78B4CCF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u w:val="single"/>
          <w:lang w:eastAsia="zh-CN"/>
        </w:rPr>
      </w:pPr>
      <w:r>
        <w:rPr>
          <w:rFonts w:hint="eastAsia" w:ascii="仿宋" w:hAnsi="仿宋" w:eastAsia="仿宋" w:cs="Times New Roman"/>
          <w:snapToGrid/>
          <w:kern w:val="2"/>
          <w:sz w:val="28"/>
          <w:szCs w:val="28"/>
          <w:lang w:eastAsia="zh-CN"/>
        </w:rPr>
        <w:t>住址：</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lang w:eastAsia="zh-CN"/>
        </w:rPr>
        <w:t>身份证号码：</w:t>
      </w:r>
      <w:r>
        <w:rPr>
          <w:rFonts w:hint="eastAsia" w:ascii="仿宋" w:hAnsi="仿宋" w:eastAsia="仿宋" w:cs="Times New Roman"/>
          <w:snapToGrid/>
          <w:kern w:val="2"/>
          <w:sz w:val="28"/>
          <w:szCs w:val="28"/>
          <w:u w:val="single"/>
          <w:lang w:eastAsia="zh-CN"/>
        </w:rPr>
        <w:t xml:space="preserve">               </w:t>
      </w:r>
    </w:p>
    <w:p w14:paraId="1B7E0E63">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联系电话：</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lang w:eastAsia="zh-CN"/>
        </w:rPr>
        <w:t xml:space="preserve">  </w:t>
      </w:r>
    </w:p>
    <w:p w14:paraId="72649884">
      <w:pPr>
        <w:keepNext w:val="0"/>
        <w:keepLines w:val="0"/>
        <w:pageBreakBefore w:val="0"/>
        <w:widowControl w:val="0"/>
        <w:kinsoku/>
        <w:wordWrap/>
        <w:overflowPunct/>
        <w:topLinePunct w:val="0"/>
        <w:autoSpaceDE/>
        <w:autoSpaceDN/>
        <w:bidi w:val="0"/>
        <w:adjustRightInd/>
        <w:snapToGrid/>
        <w:spacing w:before="312" w:beforeLines="100"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乙方于</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u w:val="none"/>
          <w:lang w:val="en-US" w:eastAsia="zh-CN"/>
        </w:rPr>
        <w:t>年</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月</w:t>
      </w:r>
      <w:r>
        <w:rPr>
          <w:rFonts w:hint="eastAsia" w:ascii="仿宋" w:hAnsi="仿宋" w:eastAsia="仿宋" w:cs="Times New Roman"/>
          <w:snapToGrid/>
          <w:kern w:val="2"/>
          <w:sz w:val="28"/>
          <w:szCs w:val="28"/>
          <w:u w:val="single"/>
          <w:lang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日通过公开竞价的方式竞得本合同标的物的承租权。根据《中华人民共和国</w:t>
      </w:r>
      <w:r>
        <w:rPr>
          <w:rFonts w:hint="eastAsia" w:ascii="仿宋" w:hAnsi="仿宋" w:eastAsia="仿宋" w:cs="Times New Roman"/>
          <w:snapToGrid/>
          <w:kern w:val="2"/>
          <w:sz w:val="28"/>
          <w:szCs w:val="28"/>
          <w:lang w:val="en-US" w:eastAsia="zh-CN"/>
        </w:rPr>
        <w:t>民法典</w:t>
      </w:r>
      <w:r>
        <w:rPr>
          <w:rFonts w:hint="eastAsia" w:ascii="仿宋" w:hAnsi="仿宋" w:eastAsia="仿宋" w:cs="Times New Roman"/>
          <w:snapToGrid/>
          <w:kern w:val="2"/>
          <w:sz w:val="28"/>
          <w:szCs w:val="28"/>
          <w:lang w:eastAsia="zh-CN"/>
        </w:rPr>
        <w:t>》等法律、法规的规定，甲、乙双方本着平等自愿、公平合理原则，经充分协商一致，就资产租赁事宜签订如下协议：</w:t>
      </w:r>
    </w:p>
    <w:p w14:paraId="0786A7E7">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第一条  合同标的物及使用用途</w:t>
      </w:r>
    </w:p>
    <w:p w14:paraId="3E57C3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1、合同标的物：甲方将位于</w:t>
      </w:r>
      <w:r>
        <w:rPr>
          <w:rFonts w:hint="eastAsia" w:ascii="仿宋" w:hAnsi="仿宋" w:eastAsia="仿宋" w:cs="Times New Roman"/>
          <w:snapToGrid/>
          <w:kern w:val="2"/>
          <w:sz w:val="28"/>
          <w:szCs w:val="28"/>
          <w:lang w:val="en-US" w:eastAsia="zh-CN"/>
        </w:rPr>
        <w:t>潜山市经济开发区创业创新基地物业管理用房一层353.39㎡、二层382.99㎡，</w:t>
      </w:r>
      <w:r>
        <w:rPr>
          <w:rFonts w:hint="eastAsia" w:ascii="仿宋" w:hAnsi="仿宋" w:eastAsia="仿宋" w:cs="Times New Roman"/>
          <w:snapToGrid/>
          <w:kern w:val="2"/>
          <w:sz w:val="28"/>
          <w:szCs w:val="28"/>
          <w:lang w:eastAsia="zh-CN"/>
        </w:rPr>
        <w:t>依法管理的国有房地产出租给乙方使用。</w:t>
      </w:r>
    </w:p>
    <w:p w14:paraId="28E575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2、</w:t>
      </w:r>
      <w:r>
        <w:rPr>
          <w:rFonts w:hint="eastAsia" w:ascii="仿宋" w:hAnsi="仿宋" w:eastAsia="仿宋" w:cs="Times New Roman"/>
          <w:snapToGrid/>
          <w:color w:val="000000"/>
          <w:kern w:val="2"/>
          <w:sz w:val="28"/>
          <w:szCs w:val="28"/>
          <w:lang w:eastAsia="zh-CN"/>
        </w:rPr>
        <w:t>移交使用前，甲方负责对合同标的物的门（含卷闸门）、窗、锁、水龙头、灯管等室内设施进行必要的修缮、更换；</w:t>
      </w:r>
      <w:r>
        <w:rPr>
          <w:rFonts w:hint="eastAsia" w:ascii="仿宋" w:hAnsi="仿宋" w:eastAsia="仿宋" w:cs="Times New Roman"/>
          <w:snapToGrid/>
          <w:kern w:val="2"/>
          <w:sz w:val="28"/>
          <w:szCs w:val="28"/>
          <w:lang w:eastAsia="zh-CN"/>
        </w:rPr>
        <w:t>移交使用后，此类修缮、更换一律由乙方自行负责（含有关费用）；合同期满，乙方需完整无偿归还甲方。</w:t>
      </w:r>
    </w:p>
    <w:p w14:paraId="0E3FD1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3、签订本合同之前，甲方已告知乙方有关该资产</w:t>
      </w:r>
      <w:r>
        <w:rPr>
          <w:rFonts w:hint="eastAsia" w:ascii="仿宋" w:hAnsi="仿宋" w:eastAsia="仿宋" w:cs="Times New Roman"/>
          <w:snapToGrid/>
          <w:kern w:val="2"/>
          <w:sz w:val="28"/>
          <w:szCs w:val="28"/>
          <w:u w:val="single"/>
          <w:lang w:eastAsia="zh-CN"/>
        </w:rPr>
        <w:t xml:space="preserve"> 未 </w:t>
      </w:r>
      <w:r>
        <w:rPr>
          <w:rFonts w:hint="eastAsia" w:ascii="仿宋" w:hAnsi="仿宋" w:eastAsia="仿宋" w:cs="Times New Roman"/>
          <w:snapToGrid/>
          <w:kern w:val="2"/>
          <w:sz w:val="28"/>
          <w:szCs w:val="28"/>
          <w:lang w:eastAsia="zh-CN"/>
        </w:rPr>
        <w:t>（已/未）设定抵押等情况。</w:t>
      </w:r>
    </w:p>
    <w:p w14:paraId="2DF694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4、合同标的物的质量和装修状况以标的物交付乙方时的现状为准。乙方对合同标的物已进行了实地了解，并予以认可承租，同意依照本合同规定的条款租用该资产。（双方在移交财产清单上签字确认）</w:t>
      </w:r>
    </w:p>
    <w:p w14:paraId="743AE6BC">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5、使用用途：乙方租用合同标的物的用途为</w:t>
      </w:r>
      <w:r>
        <w:rPr>
          <w:rFonts w:hint="eastAsia" w:ascii="仿宋" w:hAnsi="仿宋" w:eastAsia="仿宋" w:cs="Times New Roman"/>
          <w:snapToGrid/>
          <w:kern w:val="2"/>
          <w:sz w:val="28"/>
          <w:szCs w:val="28"/>
          <w:lang w:val="en-US" w:eastAsia="zh-CN"/>
        </w:rPr>
        <w:t xml:space="preserve">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。乙方不能擅自改变标的约定用途。如乙方未经甲方同意擅自改变合同约定用途的，甲方有权单方面解除合同并将合同标的物收回。</w:t>
      </w:r>
    </w:p>
    <w:p w14:paraId="51054A5C">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第二条  租赁期限</w:t>
      </w:r>
    </w:p>
    <w:p w14:paraId="2705061A">
      <w:pPr>
        <w:keepNext w:val="0"/>
        <w:keepLines w:val="0"/>
        <w:pageBreakBefore w:val="0"/>
        <w:widowControl w:val="0"/>
        <w:kinsoku/>
        <w:wordWrap/>
        <w:overflowPunct/>
        <w:topLinePunct w:val="0"/>
        <w:autoSpaceDE/>
        <w:autoSpaceDN/>
        <w:bidi w:val="0"/>
        <w:adjustRightInd/>
        <w:snapToGrid/>
        <w:spacing w:line="360" w:lineRule="auto"/>
        <w:ind w:left="279" w:leftChars="133" w:firstLine="579" w:firstLineChars="207"/>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本合同的有效期限为</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年，即从</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年</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 xml:space="preserve"> 月</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日起至</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年</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月</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日止。</w:t>
      </w:r>
    </w:p>
    <w:p w14:paraId="72AADD37">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第三条  有关租金缴交的规定</w:t>
      </w:r>
    </w:p>
    <w:p w14:paraId="469C77A8">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default" w:ascii="仿宋" w:hAnsi="仿宋" w:eastAsia="仿宋" w:cs="Times New Roman"/>
          <w:snapToGrid/>
          <w:kern w:val="2"/>
          <w:sz w:val="28"/>
          <w:szCs w:val="28"/>
          <w:lang w:val="en-US" w:eastAsia="zh-CN"/>
        </w:rPr>
      </w:pPr>
      <w:r>
        <w:rPr>
          <w:rFonts w:hint="eastAsia" w:ascii="仿宋" w:hAnsi="仿宋" w:eastAsia="仿宋" w:cs="Times New Roman"/>
          <w:snapToGrid/>
          <w:kern w:val="2"/>
          <w:sz w:val="28"/>
          <w:szCs w:val="28"/>
          <w:lang w:eastAsia="zh-CN"/>
        </w:rPr>
        <w:t>1、租金标准：乙方使用合同标的物的租金为（大写）</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元/年（小写</w:t>
      </w:r>
      <w:r>
        <w:rPr>
          <w:rFonts w:hint="eastAsia" w:ascii="宋体" w:hAnsi="宋体" w:eastAsia="仿宋_GB2312" w:cs="宋体"/>
          <w:snapToGrid/>
          <w:kern w:val="2"/>
          <w:sz w:val="28"/>
          <w:szCs w:val="28"/>
          <w:lang w:eastAsia="zh-CN"/>
        </w:rPr>
        <w:t>¥</w:t>
      </w:r>
      <w:r>
        <w:rPr>
          <w:rFonts w:hint="eastAsia" w:ascii="宋体" w:hAnsi="宋体" w:eastAsia="仿宋_GB2312" w:cs="宋体"/>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元/年）。由乙方按本合同规定按</w:t>
      </w:r>
      <w:r>
        <w:rPr>
          <w:rFonts w:hint="eastAsia" w:ascii="仿宋" w:hAnsi="仿宋" w:eastAsia="仿宋" w:cs="Times New Roman"/>
          <w:snapToGrid/>
          <w:kern w:val="2"/>
          <w:sz w:val="28"/>
          <w:szCs w:val="28"/>
          <w:u w:val="single"/>
          <w:lang w:eastAsia="zh-CN"/>
        </w:rPr>
        <w:t xml:space="preserve"> 年 </w:t>
      </w:r>
      <w:r>
        <w:rPr>
          <w:rFonts w:hint="eastAsia" w:ascii="仿宋" w:hAnsi="仿宋" w:eastAsia="仿宋" w:cs="Times New Roman"/>
          <w:snapToGrid/>
          <w:kern w:val="2"/>
          <w:sz w:val="28"/>
          <w:szCs w:val="28"/>
          <w:lang w:eastAsia="zh-CN"/>
        </w:rPr>
        <w:t>度（季、年）缴交甲方。</w:t>
      </w:r>
    </w:p>
    <w:p w14:paraId="15074970">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 w:hAnsi="仿宋" w:eastAsia="仿宋" w:cs="Times New Roman"/>
          <w:snapToGrid/>
          <w:kern w:val="2"/>
          <w:sz w:val="28"/>
          <w:szCs w:val="28"/>
          <w:u w:val="none"/>
          <w:lang w:val="en-US" w:eastAsia="zh-CN"/>
        </w:rPr>
      </w:pPr>
      <w:r>
        <w:rPr>
          <w:rFonts w:hint="eastAsia" w:ascii="仿宋" w:hAnsi="仿宋" w:eastAsia="仿宋" w:cs="Times New Roman"/>
          <w:snapToGrid/>
          <w:kern w:val="2"/>
          <w:sz w:val="28"/>
          <w:szCs w:val="28"/>
          <w:lang w:eastAsia="zh-CN"/>
        </w:rPr>
        <w:t>2、租金缴交时间：先付后租，</w:t>
      </w:r>
      <w:r>
        <w:rPr>
          <w:rFonts w:hint="eastAsia" w:ascii="仿宋" w:hAnsi="仿宋" w:eastAsia="仿宋" w:cs="Times New Roman"/>
          <w:snapToGrid/>
          <w:kern w:val="2"/>
          <w:sz w:val="28"/>
          <w:szCs w:val="28"/>
          <w:lang w:val="en-US" w:eastAsia="zh-CN"/>
        </w:rPr>
        <w:t>租金一年一付，先付款后使用。装潢期为两个月，其装潢期不计入承租合同约定的承租期内，即装潢期间不作为承租人使用房屋并支付租金的时间段。</w:t>
      </w:r>
      <w:r>
        <w:rPr>
          <w:rFonts w:hint="eastAsia" w:ascii="仿宋" w:hAnsi="仿宋" w:eastAsia="仿宋" w:cs="Times New Roman"/>
          <w:snapToGrid/>
          <w:kern w:val="2"/>
          <w:sz w:val="28"/>
          <w:szCs w:val="28"/>
          <w:lang w:eastAsia="zh-CN"/>
        </w:rPr>
        <w:t>第一</w:t>
      </w:r>
      <w:r>
        <w:rPr>
          <w:rFonts w:hint="eastAsia" w:ascii="仿宋" w:hAnsi="仿宋" w:eastAsia="仿宋" w:cs="Times New Roman"/>
          <w:snapToGrid/>
          <w:kern w:val="2"/>
          <w:sz w:val="28"/>
          <w:szCs w:val="28"/>
          <w:u w:val="single"/>
          <w:lang w:eastAsia="zh-CN"/>
        </w:rPr>
        <w:t xml:space="preserve"> 年 </w:t>
      </w:r>
      <w:r>
        <w:rPr>
          <w:rFonts w:hint="eastAsia" w:ascii="仿宋" w:hAnsi="仿宋" w:eastAsia="仿宋" w:cs="Times New Roman"/>
          <w:snapToGrid/>
          <w:kern w:val="2"/>
          <w:sz w:val="28"/>
          <w:szCs w:val="28"/>
          <w:lang w:eastAsia="zh-CN"/>
        </w:rPr>
        <w:t>（季、年）租金，在签订合同时，一次性缴清，以后每</w:t>
      </w:r>
      <w:r>
        <w:rPr>
          <w:rFonts w:hint="eastAsia" w:ascii="仿宋" w:hAnsi="仿宋" w:eastAsia="仿宋" w:cs="Times New Roman"/>
          <w:snapToGrid/>
          <w:kern w:val="2"/>
          <w:sz w:val="28"/>
          <w:szCs w:val="28"/>
          <w:u w:val="single"/>
          <w:lang w:eastAsia="zh-CN"/>
        </w:rPr>
        <w:t xml:space="preserve"> 年 </w:t>
      </w:r>
      <w:r>
        <w:rPr>
          <w:rFonts w:hint="eastAsia" w:ascii="仿宋" w:hAnsi="仿宋" w:eastAsia="仿宋" w:cs="Times New Roman"/>
          <w:snapToGrid/>
          <w:kern w:val="2"/>
          <w:sz w:val="28"/>
          <w:szCs w:val="28"/>
          <w:u w:val="none"/>
          <w:lang w:eastAsia="zh-CN"/>
        </w:rPr>
        <w:t>租金，在该年度开始计算前</w:t>
      </w:r>
      <w:r>
        <w:rPr>
          <w:rFonts w:hint="eastAsia" w:ascii="仿宋" w:hAnsi="仿宋" w:eastAsia="仿宋" w:cs="Times New Roman"/>
          <w:snapToGrid/>
          <w:kern w:val="2"/>
          <w:sz w:val="28"/>
          <w:szCs w:val="28"/>
          <w:u w:val="none"/>
          <w:lang w:val="en-US" w:eastAsia="zh-CN"/>
        </w:rPr>
        <w:t>30个工作日交纳和收取。</w:t>
      </w:r>
    </w:p>
    <w:p w14:paraId="6821E0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w:t>
      </w:r>
      <w:r>
        <w:rPr>
          <w:rFonts w:hint="eastAsia" w:ascii="仿宋" w:hAnsi="仿宋" w:eastAsia="仿宋" w:cs="Times New Roman"/>
          <w:snapToGrid/>
          <w:kern w:val="2"/>
          <w:sz w:val="28"/>
          <w:szCs w:val="28"/>
          <w:lang w:val="en-US" w:eastAsia="zh-CN"/>
        </w:rPr>
        <w:t>3</w:t>
      </w:r>
      <w:r>
        <w:rPr>
          <w:rFonts w:hint="eastAsia" w:ascii="仿宋" w:hAnsi="仿宋" w:eastAsia="仿宋" w:cs="Times New Roman"/>
          <w:snapToGrid/>
          <w:kern w:val="2"/>
          <w:sz w:val="28"/>
          <w:szCs w:val="28"/>
          <w:lang w:eastAsia="zh-CN"/>
        </w:rPr>
        <w:t>、甲方负责收取租金，乙方应按合同约定及时交纳租金，每迟交一天，甲方按欠交租金1%向乙方收取滞纳金，迟交15 天甲方有权解除合同。并从 第16天开始，甲方每天向乙方收取租赁合同约定租金额</w:t>
      </w:r>
      <w:r>
        <w:rPr>
          <w:rFonts w:hint="eastAsia" w:ascii="仿宋" w:hAnsi="仿宋" w:eastAsia="仿宋" w:cs="Times New Roman"/>
          <w:snapToGrid/>
          <w:color w:val="000000"/>
          <w:kern w:val="2"/>
          <w:sz w:val="28"/>
          <w:szCs w:val="28"/>
          <w:lang w:eastAsia="zh-CN"/>
        </w:rPr>
        <w:t>200%</w:t>
      </w:r>
      <w:r>
        <w:rPr>
          <w:rFonts w:hint="eastAsia" w:ascii="仿宋" w:hAnsi="仿宋" w:eastAsia="仿宋" w:cs="Times New Roman"/>
          <w:snapToGrid/>
          <w:kern w:val="2"/>
          <w:sz w:val="28"/>
          <w:szCs w:val="28"/>
          <w:lang w:eastAsia="zh-CN"/>
        </w:rPr>
        <w:t>的房屋占用费，有权在乙方履约保证金直接划扣，直到乙方全部搬迁并将房屋交付甲方时结束。</w:t>
      </w:r>
    </w:p>
    <w:p w14:paraId="49698981">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第四条  有关履约保证金、水、电、气、有线电视等费用的规定</w:t>
      </w:r>
    </w:p>
    <w:p w14:paraId="622AC4BF">
      <w:pPr>
        <w:keepNext w:val="0"/>
        <w:keepLines w:val="0"/>
        <w:pageBreakBefore w:val="0"/>
        <w:widowControl w:val="0"/>
        <w:kinsoku/>
        <w:wordWrap/>
        <w:overflowPunct/>
        <w:topLinePunct w:val="0"/>
        <w:autoSpaceDE/>
        <w:autoSpaceDN/>
        <w:bidi w:val="0"/>
        <w:adjustRightInd/>
        <w:snapToGrid/>
        <w:spacing w:line="360" w:lineRule="auto"/>
        <w:ind w:left="1" w:firstLine="548" w:firstLineChars="196"/>
        <w:jc w:val="left"/>
        <w:textAlignment w:val="auto"/>
        <w:rPr>
          <w:rFonts w:hint="eastAsia" w:ascii="仿宋" w:hAnsi="仿宋" w:eastAsia="仿宋" w:cs="Times New Roman"/>
          <w:snapToGrid/>
          <w:color w:val="FF0000"/>
          <w:kern w:val="2"/>
          <w:sz w:val="28"/>
          <w:szCs w:val="28"/>
          <w:lang w:eastAsia="zh-CN"/>
        </w:rPr>
      </w:pPr>
      <w:r>
        <w:rPr>
          <w:rFonts w:hint="eastAsia" w:ascii="仿宋" w:hAnsi="仿宋" w:eastAsia="仿宋" w:cs="Times New Roman"/>
          <w:snapToGrid/>
          <w:kern w:val="2"/>
          <w:sz w:val="28"/>
          <w:szCs w:val="28"/>
          <w:lang w:eastAsia="zh-CN"/>
        </w:rPr>
        <w:t>1、履约保证金：在签订本合同时，乙方必须先向甲方交纳履约保证金，合计：（大写）</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元（小写￥</w:t>
      </w:r>
      <w:r>
        <w:rPr>
          <w:rFonts w:hint="eastAsia" w:ascii="仿宋" w:hAnsi="仿宋" w:eastAsia="仿宋" w:cs="Times New Roman"/>
          <w:snapToGrid/>
          <w:kern w:val="2"/>
          <w:sz w:val="28"/>
          <w:szCs w:val="28"/>
          <w:u w:val="single"/>
          <w:lang w:eastAsia="zh-CN"/>
        </w:rPr>
        <w:t>　</w:t>
      </w:r>
      <w:r>
        <w:rPr>
          <w:rFonts w:hint="eastAsia" w:ascii="仿宋" w:hAnsi="仿宋" w:eastAsia="仿宋" w:cs="Times New Roman"/>
          <w:snapToGrid/>
          <w:kern w:val="2"/>
          <w:sz w:val="28"/>
          <w:szCs w:val="28"/>
          <w:u w:val="single"/>
          <w:lang w:val="en-US" w:eastAsia="zh-CN"/>
        </w:rPr>
        <w:t xml:space="preserve">       </w:t>
      </w:r>
      <w:r>
        <w:rPr>
          <w:rFonts w:hint="eastAsia" w:ascii="仿宋" w:hAnsi="仿宋" w:eastAsia="仿宋" w:cs="Times New Roman"/>
          <w:snapToGrid/>
          <w:kern w:val="2"/>
          <w:sz w:val="28"/>
          <w:szCs w:val="28"/>
          <w:lang w:eastAsia="zh-CN"/>
        </w:rPr>
        <w:t>元）。</w:t>
      </w:r>
    </w:p>
    <w:p w14:paraId="2F2B0593">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2、租赁期满或合同解除后，在乙方无违约并腾空清场交付租赁物的情形下，甲方按乙方提供的原甲方开出的履约保证金凭证原件在</w:t>
      </w:r>
      <w:r>
        <w:rPr>
          <w:rFonts w:hint="eastAsia" w:ascii="仿宋" w:hAnsi="仿宋" w:eastAsia="仿宋" w:cs="Times New Roman"/>
          <w:snapToGrid/>
          <w:kern w:val="2"/>
          <w:sz w:val="28"/>
          <w:szCs w:val="28"/>
          <w:u w:val="single"/>
          <w:lang w:eastAsia="zh-CN"/>
        </w:rPr>
        <w:t xml:space="preserve"> 10 </w:t>
      </w:r>
      <w:r>
        <w:rPr>
          <w:rFonts w:hint="eastAsia" w:ascii="仿宋" w:hAnsi="仿宋" w:eastAsia="仿宋" w:cs="Times New Roman"/>
          <w:snapToGrid/>
          <w:kern w:val="2"/>
          <w:sz w:val="28"/>
          <w:szCs w:val="28"/>
          <w:lang w:eastAsia="zh-CN"/>
        </w:rPr>
        <w:t xml:space="preserve"> 个工作日内</w:t>
      </w:r>
      <w:r>
        <w:rPr>
          <w:rFonts w:hint="eastAsia" w:ascii="仿宋" w:hAnsi="仿宋" w:eastAsia="仿宋" w:cs="Times New Roman"/>
          <w:snapToGrid/>
          <w:color w:val="000000"/>
          <w:kern w:val="2"/>
          <w:sz w:val="28"/>
          <w:szCs w:val="28"/>
          <w:lang w:eastAsia="zh-CN"/>
        </w:rPr>
        <w:t>不计息</w:t>
      </w:r>
      <w:r>
        <w:rPr>
          <w:rFonts w:hint="eastAsia" w:ascii="仿宋" w:hAnsi="仿宋" w:eastAsia="仿宋" w:cs="Times New Roman"/>
          <w:snapToGrid/>
          <w:kern w:val="2"/>
          <w:sz w:val="28"/>
          <w:szCs w:val="28"/>
          <w:lang w:eastAsia="zh-CN"/>
        </w:rPr>
        <w:t>退还。在租赁期满或合同解除前，乙方不得利用该保证金冲抵任何应由乙方承担的费用。</w:t>
      </w:r>
    </w:p>
    <w:p w14:paraId="3F13F786">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乙方如因自己行为不能提供甲方原开出的履约保证金凭证原件或有违约情形的，甲方将不负责退还该履约保证金。</w:t>
      </w:r>
    </w:p>
    <w:p w14:paraId="131D1D8E">
      <w:pPr>
        <w:keepNext w:val="0"/>
        <w:keepLines w:val="0"/>
        <w:pageBreakBefore w:val="0"/>
        <w:widowControl w:val="0"/>
        <w:kinsoku/>
        <w:wordWrap/>
        <w:overflowPunct/>
        <w:topLinePunct w:val="0"/>
        <w:autoSpaceDE/>
        <w:autoSpaceDN/>
        <w:bidi w:val="0"/>
        <w:adjustRightInd/>
        <w:snapToGrid/>
        <w:spacing w:line="360" w:lineRule="auto"/>
        <w:ind w:firstLine="645"/>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3、水、电、气、有线电视等费用计收办法：租赁期内的水、电、气、有线电视、物业管理及本合同中未列明的其他费用等，按照“谁使用、谁支付”的原则，由乙方支付。</w:t>
      </w:r>
    </w:p>
    <w:p w14:paraId="0E929E2E">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第五条  物业管理</w:t>
      </w:r>
    </w:p>
    <w:p w14:paraId="3D6CFEDA">
      <w:pPr>
        <w:pStyle w:val="3"/>
        <w:keepNext w:val="0"/>
        <w:keepLines w:val="0"/>
        <w:pageBreakBefore w:val="0"/>
        <w:kinsoku/>
        <w:wordWrap/>
        <w:overflowPunct/>
        <w:topLinePunct w:val="0"/>
        <w:autoSpaceDE/>
        <w:autoSpaceDN/>
        <w:bidi w:val="0"/>
        <w:adjustRightInd/>
        <w:snapToGrid/>
        <w:spacing w:line="360" w:lineRule="auto"/>
        <w:ind w:firstLine="560"/>
        <w:textAlignment w:val="auto"/>
        <w:rPr>
          <w:rFonts w:ascii="仿宋" w:hAnsi="仿宋" w:eastAsia="仿宋" w:cs="Times New Roman"/>
          <w:snapToGrid/>
          <w:sz w:val="28"/>
          <w:szCs w:val="28"/>
        </w:rPr>
      </w:pPr>
      <w:r>
        <w:rPr>
          <w:rFonts w:ascii="仿宋" w:hAnsi="仿宋" w:eastAsia="仿宋" w:cs="Times New Roman"/>
          <w:snapToGrid/>
          <w:sz w:val="28"/>
          <w:szCs w:val="28"/>
        </w:rPr>
        <w:t>租赁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14:paraId="5DB70286">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第六条  甲方的权利和义务</w:t>
      </w:r>
    </w:p>
    <w:p w14:paraId="009BDB2E">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1、依据本合同的规定，按时收取租金，当乙方出现拖欠缴交租金现象时，有权向乙方追缴拖欠租金</w:t>
      </w:r>
      <w:r>
        <w:rPr>
          <w:rFonts w:hint="eastAsia" w:ascii="仿宋" w:hAnsi="仿宋" w:eastAsia="仿宋" w:cs="Times New Roman"/>
          <w:snapToGrid/>
          <w:color w:val="000000"/>
          <w:kern w:val="2"/>
          <w:sz w:val="28"/>
          <w:szCs w:val="28"/>
          <w:lang w:eastAsia="zh-CN"/>
        </w:rPr>
        <w:t>及逾期违约金。</w:t>
      </w:r>
    </w:p>
    <w:p w14:paraId="3940A95C">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2、根据合同约定按期将合同标的物交付给乙方。</w:t>
      </w:r>
    </w:p>
    <w:p w14:paraId="0F0E1B33">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负责对合同标的物进行定期检查。租赁有效期内由不归责于乙方的原因导致屋面漏水、房屋裂缝由甲方负责维修并承担相关费用，以保障乙方安全和正常使用，乙方应给予协助配合；因维修行为对乙方造成的停业和损失，甲方不负赔偿责任；出现房屋质量问题，乙方应及时采取应急处理措施，防止损失扩大，并及时向甲方报告，如因乙方未及时报告和采取应急处理措施导致扩大的损失，甲方不承担赔偿责任。</w:t>
      </w:r>
    </w:p>
    <w:p w14:paraId="3EECA4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4、合同标的物租赁期内，如遇不可抗力因素及城市规划、城市公益事业建设、房屋征收等原因致使合同无法继续履行的，甲方有权无偿收回标的物，乙方应无条件服从，本合同自行终止。</w:t>
      </w:r>
    </w:p>
    <w:p w14:paraId="324303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5、租赁期满，如甲方房屋不再出租，甲方在租赁期满之日的30日前通知乙方，乙方应在租赁期满之日起5</w:t>
      </w:r>
      <w:r>
        <w:rPr>
          <w:rFonts w:hint="eastAsia" w:ascii="仿宋" w:hAnsi="仿宋" w:eastAsia="仿宋" w:cs="Times New Roman"/>
          <w:snapToGrid/>
          <w:color w:val="000000"/>
          <w:kern w:val="2"/>
          <w:sz w:val="28"/>
          <w:szCs w:val="28"/>
          <w:lang w:eastAsia="zh-CN"/>
        </w:rPr>
        <w:t>日</w:t>
      </w:r>
      <w:r>
        <w:rPr>
          <w:rFonts w:hint="eastAsia" w:ascii="仿宋" w:hAnsi="仿宋" w:eastAsia="仿宋" w:cs="Times New Roman"/>
          <w:snapToGrid/>
          <w:kern w:val="2"/>
          <w:sz w:val="28"/>
          <w:szCs w:val="28"/>
          <w:lang w:eastAsia="zh-CN"/>
        </w:rPr>
        <w:t>内将承租房屋交还给甲方，且不得提出任何补偿要求。否则，甲方按照租赁合同约定的租金</w:t>
      </w:r>
      <w:r>
        <w:rPr>
          <w:rFonts w:hint="eastAsia" w:ascii="仿宋" w:hAnsi="仿宋" w:eastAsia="仿宋" w:cs="Times New Roman"/>
          <w:snapToGrid/>
          <w:color w:val="000000"/>
          <w:kern w:val="2"/>
          <w:sz w:val="28"/>
          <w:szCs w:val="28"/>
          <w:lang w:eastAsia="zh-CN"/>
        </w:rPr>
        <w:t>200%</w:t>
      </w:r>
      <w:r>
        <w:rPr>
          <w:rFonts w:hint="eastAsia" w:ascii="仿宋" w:hAnsi="仿宋" w:eastAsia="仿宋" w:cs="Times New Roman"/>
          <w:snapToGrid/>
          <w:kern w:val="2"/>
          <w:sz w:val="28"/>
          <w:szCs w:val="28"/>
          <w:lang w:eastAsia="zh-CN"/>
        </w:rPr>
        <w:t>向乙方收取房屋占用费，直到乙方全部搬迁并将房屋交付甲方时结束。</w:t>
      </w:r>
    </w:p>
    <w:p w14:paraId="48BDEAD7">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第七条  乙方的权利和义务</w:t>
      </w:r>
    </w:p>
    <w:p w14:paraId="44BDFD33">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1、依据本合同的有关规定取得合同标的物的使用权。</w:t>
      </w:r>
    </w:p>
    <w:p w14:paraId="58530441">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2、按规定按时交付租金和一切与经营有关的费用，如水电气费、物业管理费、税费等。</w:t>
      </w:r>
    </w:p>
    <w:p w14:paraId="7432C970">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14:paraId="66C597EA">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4、合同有效期间，乙方不得擅自改变合同标的物的结构及用途，乙方如因故意或过失造成合同标的物毁损的，应负责恢复原状或赔偿甲方的损失；乙方如需对合同标的物进行装修、装饰或添置新物，超本合同约定经营范围擅自变更用途，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14:paraId="24E3A3FA">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5、乙方在装修施工过程中，必须严格执行国家有关规定，采取严格安全防护措施进行装修施工，并对由此造成的一切后果负责。</w:t>
      </w:r>
    </w:p>
    <w:p w14:paraId="42CC80B9">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6、合同有效期间，乙方必须依照国家有关法律、法规及政策规定做好治安、消防防范工作；禁止私自乱拉电线、存放任何易燃、易爆违禁品等，否则由此造成的一切后果由乙方负责。</w:t>
      </w:r>
    </w:p>
    <w:p w14:paraId="26792BA6">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7、合同有效期间，乙方必须守法经营，不得利用合同标的物进行违法活动、损害公共利益；认真做好消防、安全等工作，并自行负责有关该资产经营治安、消防等的办证事宜和有关费用。</w:t>
      </w:r>
    </w:p>
    <w:p w14:paraId="11307DE1">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8、禁止乙方私自占用或妨碍他人使用公共设施及公共场地，禁止在公共场地搭建任何建筑物。</w:t>
      </w:r>
    </w:p>
    <w:p w14:paraId="6F6EB4FC">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default" w:ascii="仿宋" w:hAnsi="仿宋" w:eastAsia="仿宋" w:cs="Times New Roman"/>
          <w:snapToGrid/>
          <w:kern w:val="2"/>
          <w:sz w:val="28"/>
          <w:szCs w:val="28"/>
          <w:lang w:val="en-US" w:eastAsia="zh-CN"/>
        </w:rPr>
      </w:pPr>
      <w:r>
        <w:rPr>
          <w:rFonts w:hint="eastAsia" w:ascii="仿宋" w:hAnsi="仿宋" w:eastAsia="仿宋" w:cs="Times New Roman"/>
          <w:snapToGrid/>
          <w:kern w:val="2"/>
          <w:sz w:val="28"/>
          <w:szCs w:val="28"/>
          <w:lang w:val="en-US" w:eastAsia="zh-CN"/>
        </w:rPr>
        <w:t>9、在租赁期间内，乙方是房屋实际管理人，在房屋内发生的一切安全事故均由乙方负责，与甲方无关，包括但不限于高空抛物，水电使用不当、突发意外等造成的人身伤亡。</w:t>
      </w:r>
    </w:p>
    <w:p w14:paraId="4CF9E4A6">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val="en-US" w:eastAsia="zh-CN"/>
        </w:rPr>
        <w:t>10</w:t>
      </w:r>
      <w:r>
        <w:rPr>
          <w:rFonts w:hint="eastAsia" w:ascii="仿宋" w:hAnsi="仿宋" w:eastAsia="仿宋" w:cs="Times New Roman"/>
          <w:snapToGrid/>
          <w:kern w:val="2"/>
          <w:sz w:val="28"/>
          <w:szCs w:val="28"/>
          <w:lang w:eastAsia="zh-CN"/>
        </w:rPr>
        <w:t>、合同有效期间，乙方必须妥善保管、维护好甲方的资产，因乙方的责任给甲方造成损失的，应承担赔偿责任。</w:t>
      </w:r>
    </w:p>
    <w:p w14:paraId="280B89C2">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w:t>
      </w:r>
      <w:r>
        <w:rPr>
          <w:rFonts w:hint="eastAsia" w:ascii="仿宋" w:hAnsi="仿宋" w:eastAsia="仿宋" w:cs="Times New Roman"/>
          <w:snapToGrid/>
          <w:kern w:val="2"/>
          <w:sz w:val="28"/>
          <w:szCs w:val="28"/>
          <w:lang w:val="en-US" w:eastAsia="zh-CN"/>
        </w:rPr>
        <w:t>1</w:t>
      </w:r>
      <w:r>
        <w:rPr>
          <w:rFonts w:hint="eastAsia" w:ascii="仿宋" w:hAnsi="仿宋" w:eastAsia="仿宋" w:cs="Times New Roman"/>
          <w:snapToGrid/>
          <w:kern w:val="2"/>
          <w:sz w:val="28"/>
          <w:szCs w:val="28"/>
          <w:lang w:eastAsia="zh-CN"/>
        </w:rPr>
        <w:t>、乙方对合同标的物周围卫生环境有管理的义务，做好门前“三包”的工作。积极协助配合做好</w:t>
      </w:r>
      <w:r>
        <w:rPr>
          <w:rFonts w:hint="eastAsia" w:ascii="仿宋" w:hAnsi="仿宋" w:eastAsia="仿宋" w:cs="Times New Roman"/>
          <w:snapToGrid/>
          <w:kern w:val="2"/>
          <w:sz w:val="28"/>
          <w:szCs w:val="28"/>
          <w:lang w:val="en-US" w:eastAsia="zh-CN"/>
        </w:rPr>
        <w:t>公司各项管理工作、</w:t>
      </w:r>
      <w:r>
        <w:rPr>
          <w:rFonts w:hint="eastAsia" w:ascii="仿宋" w:hAnsi="仿宋" w:eastAsia="仿宋" w:cs="Times New Roman"/>
          <w:snapToGrid/>
          <w:kern w:val="2"/>
          <w:sz w:val="28"/>
          <w:szCs w:val="28"/>
          <w:lang w:eastAsia="zh-CN"/>
        </w:rPr>
        <w:t>城市文明创建活动。</w:t>
      </w:r>
    </w:p>
    <w:p w14:paraId="7EC68109">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w:t>
      </w:r>
      <w:r>
        <w:rPr>
          <w:rFonts w:hint="eastAsia" w:ascii="仿宋" w:hAnsi="仿宋" w:eastAsia="仿宋" w:cs="Times New Roman"/>
          <w:snapToGrid/>
          <w:kern w:val="2"/>
          <w:sz w:val="28"/>
          <w:szCs w:val="28"/>
          <w:lang w:val="en-US" w:eastAsia="zh-CN"/>
        </w:rPr>
        <w:t>2</w:t>
      </w:r>
      <w:r>
        <w:rPr>
          <w:rFonts w:hint="eastAsia" w:ascii="仿宋" w:hAnsi="仿宋" w:eastAsia="仿宋" w:cs="Times New Roman"/>
          <w:snapToGrid/>
          <w:kern w:val="2"/>
          <w:sz w:val="28"/>
          <w:szCs w:val="28"/>
          <w:lang w:eastAsia="zh-CN"/>
        </w:rPr>
        <w:t>、合同标的物外立面等共用部分，非经甲方书面同意，乙方不得擅自使用。</w:t>
      </w:r>
    </w:p>
    <w:p w14:paraId="48175C26">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color w:val="000000"/>
          <w:kern w:val="2"/>
          <w:sz w:val="28"/>
          <w:szCs w:val="28"/>
          <w:lang w:eastAsia="zh-CN"/>
        </w:rPr>
      </w:pPr>
      <w:r>
        <w:rPr>
          <w:rFonts w:hint="eastAsia" w:ascii="仿宋" w:hAnsi="仿宋" w:eastAsia="仿宋" w:cs="Times New Roman"/>
          <w:snapToGrid/>
          <w:kern w:val="2"/>
          <w:sz w:val="28"/>
          <w:szCs w:val="28"/>
          <w:lang w:eastAsia="zh-CN"/>
        </w:rPr>
        <w:t>1</w:t>
      </w:r>
      <w:r>
        <w:rPr>
          <w:rFonts w:hint="eastAsia" w:ascii="仿宋" w:hAnsi="仿宋" w:eastAsia="仿宋" w:cs="Times New Roman"/>
          <w:snapToGrid/>
          <w:kern w:val="2"/>
          <w:sz w:val="28"/>
          <w:szCs w:val="28"/>
          <w:lang w:val="en-US" w:eastAsia="zh-CN"/>
        </w:rPr>
        <w:t>3</w:t>
      </w:r>
      <w:r>
        <w:rPr>
          <w:rFonts w:hint="eastAsia" w:ascii="仿宋" w:hAnsi="仿宋" w:eastAsia="仿宋" w:cs="Times New Roman"/>
          <w:snapToGrid/>
          <w:kern w:val="2"/>
          <w:sz w:val="28"/>
          <w:szCs w:val="28"/>
          <w:lang w:eastAsia="zh-CN"/>
        </w:rPr>
        <w:t>、</w:t>
      </w:r>
      <w:r>
        <w:rPr>
          <w:rFonts w:hint="eastAsia" w:ascii="仿宋" w:hAnsi="仿宋" w:eastAsia="仿宋" w:cs="Times New Roman"/>
          <w:snapToGrid/>
          <w:color w:val="000000"/>
          <w:kern w:val="2"/>
          <w:sz w:val="28"/>
          <w:szCs w:val="28"/>
          <w:lang w:eastAsia="zh-CN"/>
        </w:rPr>
        <w:t>承租期内，乙方不得以任何形式或理由将合同标的物全部或部分转租、转借他人或擅自调换。特殊情况下确需转租的，乙方应按甲乙双方签订的合同约定的经营范围、期限及权利义务相一致，并承担合同约定的管理义务，由此产生的一切法律责任由乙方承担。本合同期限届满，乙方转租第三方的装修、添置设施及相关债权债务纠纷自行处理，并由乙方负责无条件腾空租赁物，甲方不予任何补偿。</w:t>
      </w:r>
    </w:p>
    <w:p w14:paraId="432B04D8">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w:t>
      </w:r>
      <w:r>
        <w:rPr>
          <w:rFonts w:hint="eastAsia" w:ascii="仿宋" w:hAnsi="仿宋" w:eastAsia="仿宋" w:cs="Times New Roman"/>
          <w:snapToGrid/>
          <w:kern w:val="2"/>
          <w:sz w:val="28"/>
          <w:szCs w:val="28"/>
          <w:lang w:val="en-US" w:eastAsia="zh-CN"/>
        </w:rPr>
        <w:t>4</w:t>
      </w:r>
      <w:r>
        <w:rPr>
          <w:rFonts w:hint="eastAsia" w:ascii="仿宋" w:hAnsi="仿宋" w:eastAsia="仿宋" w:cs="Times New Roman"/>
          <w:snapToGrid/>
          <w:kern w:val="2"/>
          <w:sz w:val="28"/>
          <w:szCs w:val="28"/>
          <w:lang w:eastAsia="zh-CN"/>
        </w:rPr>
        <w:t>、乙方如需设置任何广告、招牌等，事先须经甲方书面同意，同时自行负责向政府主管部门申请、自行办理有关手续，并遵守国家、地方有关法规政策等规定。</w:t>
      </w:r>
    </w:p>
    <w:p w14:paraId="4FFFDC49">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第八条  合同的变更、解除与终止</w:t>
      </w:r>
    </w:p>
    <w:p w14:paraId="326ADE8C">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1、双方协商一致可以变更或终止合同。</w:t>
      </w:r>
    </w:p>
    <w:p w14:paraId="25A7A97D">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2、甲方未尽合同标的物的修缮义务，严重影响乙方使用的，造成乙方重大损失的，乙方有权解除合同。</w:t>
      </w:r>
    </w:p>
    <w:p w14:paraId="2F4B6ABD">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3、乙方违反本合同第七条规定的应尽义务，经甲方催告的合理期限内仍未全面履行的，甲方有权解除本合同，同时，乙方应按本合同约定承担违约责任和由此给甲方造成的损失。</w:t>
      </w:r>
    </w:p>
    <w:p w14:paraId="269C6466">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4、合同有效期间，乙方有下列行为之一的，甲方有权随时单方解除合同并没收履约保证金：</w:t>
      </w:r>
    </w:p>
    <w:p w14:paraId="09E299A3">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(1)未经甲方书面同意转租、转借合同标的物或未经甲方书面同意擅自拆改变动房屋结构以及改变租赁用途的；</w:t>
      </w:r>
    </w:p>
    <w:p w14:paraId="1B683D3D">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(2)损坏合同标的物，在甲方提出的合理期限内仍未修复的；</w:t>
      </w:r>
    </w:p>
    <w:p w14:paraId="290A0F81">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(3)利用合同标的物存放危险品、进行违法活动、损害公共利益、他人利益或者妨碍他人正常工作、生活的；</w:t>
      </w:r>
    </w:p>
    <w:p w14:paraId="5A26D2F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(4)逾期 30 日未交纳按约定应当由乙方交纳的水电气费、物业、环卫、管理费等各项经营费用；</w:t>
      </w:r>
    </w:p>
    <w:p w14:paraId="37956057">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(5)逾期 15 日未按时交纳租金；</w:t>
      </w:r>
    </w:p>
    <w:p w14:paraId="09722C8C">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(6)保管不当或不合理使用导致附属物品、设备设施损坏并拒不赔偿的。</w:t>
      </w:r>
    </w:p>
    <w:p w14:paraId="3A531D64">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5、租赁期满后，乙方要继续租赁的，应当在租赁期满之日的30日前，向甲方提出书面申请，经甲方同意报</w:t>
      </w:r>
      <w:r>
        <w:rPr>
          <w:rFonts w:hint="eastAsia" w:ascii="仿宋" w:hAnsi="仿宋" w:eastAsia="仿宋" w:cs="Times New Roman"/>
          <w:snapToGrid/>
          <w:color w:val="000000"/>
          <w:kern w:val="2"/>
          <w:sz w:val="28"/>
          <w:szCs w:val="28"/>
          <w:lang w:eastAsia="zh-CN"/>
        </w:rPr>
        <w:t>市国资办</w:t>
      </w:r>
      <w:r>
        <w:rPr>
          <w:rFonts w:hint="eastAsia" w:ascii="仿宋" w:hAnsi="仿宋" w:eastAsia="仿宋" w:cs="Times New Roman"/>
          <w:snapToGrid/>
          <w:kern w:val="2"/>
          <w:sz w:val="28"/>
          <w:szCs w:val="28"/>
          <w:lang w:eastAsia="zh-CN"/>
        </w:rPr>
        <w:t>备案后，按规定程序参加公开竞价招租，在房产出租价格相同的条件下，乙方享有优先承租权；如乙方在规定期限内未提出书面申请，视为放弃优先承租权。</w:t>
      </w:r>
    </w:p>
    <w:p w14:paraId="7451B04A">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color w:val="000000"/>
          <w:kern w:val="2"/>
          <w:sz w:val="28"/>
          <w:szCs w:val="28"/>
          <w:lang w:eastAsia="zh-CN"/>
        </w:rPr>
      </w:pPr>
      <w:r>
        <w:rPr>
          <w:rFonts w:hint="eastAsia" w:ascii="仿宋" w:hAnsi="仿宋" w:eastAsia="仿宋" w:cs="Times New Roman"/>
          <w:snapToGrid/>
          <w:kern w:val="2"/>
          <w:sz w:val="28"/>
          <w:szCs w:val="28"/>
          <w:lang w:eastAsia="zh-CN"/>
        </w:rPr>
        <w:t>6、因自然灾害等不可抗力致使合同无法继续履行的，</w:t>
      </w:r>
      <w:r>
        <w:rPr>
          <w:rFonts w:hint="eastAsia" w:ascii="仿宋" w:hAnsi="仿宋" w:eastAsia="仿宋" w:cs="Times New Roman"/>
          <w:snapToGrid/>
          <w:color w:val="000000"/>
          <w:kern w:val="2"/>
          <w:sz w:val="28"/>
          <w:szCs w:val="28"/>
          <w:lang w:eastAsia="zh-CN"/>
        </w:rPr>
        <w:t>本合同自动终止，甲乙双方互不承担违约责任。</w:t>
      </w:r>
    </w:p>
    <w:p w14:paraId="00D978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7、合同有效期间，因城市规划、城市公益事业建设、拆迁、改造等原因致使合同无法继续履行需解除的，甲方有权单方解除合同，无条件收回出租的资产，由此给乙方造成的一切损失，甲方不负责赔偿。</w:t>
      </w:r>
    </w:p>
    <w:p w14:paraId="0EEBC0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8、法律规定的其他情形。</w:t>
      </w:r>
    </w:p>
    <w:p w14:paraId="6A4114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因乙方违约甲方单方解除合同或者因本合同第六条第4款原因甲方提出终止合同收回房屋的，甲方书面解除或终止合同通知送达乙方时即发生法律效力。乙方应该在甲方书面通知日期内（</w:t>
      </w:r>
      <w:r>
        <w:rPr>
          <w:rFonts w:hint="eastAsia" w:ascii="仿宋" w:hAnsi="仿宋" w:eastAsia="仿宋" w:cs="Times New Roman"/>
          <w:snapToGrid/>
          <w:color w:val="000000"/>
          <w:kern w:val="2"/>
          <w:sz w:val="28"/>
          <w:szCs w:val="28"/>
          <w:lang w:eastAsia="zh-CN"/>
        </w:rPr>
        <w:t>原则上为5日</w:t>
      </w:r>
      <w:r>
        <w:rPr>
          <w:rFonts w:hint="eastAsia" w:ascii="仿宋" w:hAnsi="仿宋" w:eastAsia="仿宋" w:cs="Times New Roman"/>
          <w:snapToGrid/>
          <w:kern w:val="2"/>
          <w:sz w:val="28"/>
          <w:szCs w:val="28"/>
          <w:lang w:eastAsia="zh-CN"/>
        </w:rPr>
        <w:t>）自行搬迁并将标的物按照合同约定交还给甲方。乙方逾期不交付房屋的，自逾期之日起，乙方按照合同约定租金额</w:t>
      </w:r>
      <w:r>
        <w:rPr>
          <w:rFonts w:hint="eastAsia" w:ascii="仿宋" w:hAnsi="仿宋" w:eastAsia="仿宋" w:cs="Times New Roman"/>
          <w:snapToGrid/>
          <w:color w:val="000000"/>
          <w:kern w:val="2"/>
          <w:sz w:val="28"/>
          <w:szCs w:val="28"/>
          <w:lang w:eastAsia="zh-CN"/>
        </w:rPr>
        <w:t>200%</w:t>
      </w:r>
      <w:r>
        <w:rPr>
          <w:rFonts w:hint="eastAsia" w:ascii="仿宋" w:hAnsi="仿宋" w:eastAsia="仿宋" w:cs="Times New Roman"/>
          <w:snapToGrid/>
          <w:kern w:val="2"/>
          <w:sz w:val="28"/>
          <w:szCs w:val="28"/>
          <w:lang w:eastAsia="zh-CN"/>
        </w:rPr>
        <w:t>向甲方支付标的物占用费，直至标的物交付甲方时止。</w:t>
      </w:r>
    </w:p>
    <w:p w14:paraId="4F3AD01A">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第九条  合同标的物交付及收回的验收</w:t>
      </w:r>
    </w:p>
    <w:p w14:paraId="7E43BEF1">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合同标的物交付时，甲乙双方应共同参与，如对装修、器物等硬件设施、附属设施有异议的，应当场提出，双方另行签订补充协议确认。乙方接受标的物钥匙后视为甲方已按合同约定完成了交付，且乙方对房屋的现状无异议。</w:t>
      </w:r>
    </w:p>
    <w:p w14:paraId="139A30AA">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2、乙方应于合同期满、自动终止或解除合同后5</w:t>
      </w:r>
      <w:r>
        <w:rPr>
          <w:rFonts w:hint="eastAsia" w:ascii="仿宋" w:hAnsi="仿宋" w:eastAsia="仿宋" w:cs="Times New Roman"/>
          <w:snapToGrid/>
          <w:color w:val="000000"/>
          <w:kern w:val="2"/>
          <w:sz w:val="28"/>
          <w:szCs w:val="28"/>
          <w:lang w:eastAsia="zh-CN"/>
        </w:rPr>
        <w:t>日</w:t>
      </w:r>
      <w:r>
        <w:rPr>
          <w:rFonts w:hint="eastAsia" w:ascii="仿宋" w:hAnsi="仿宋" w:eastAsia="仿宋" w:cs="Times New Roman"/>
          <w:snapToGrid/>
          <w:kern w:val="2"/>
          <w:sz w:val="28"/>
          <w:szCs w:val="28"/>
          <w:lang w:eastAsia="zh-CN"/>
        </w:rPr>
        <w:t>内，将承租房屋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14:paraId="68B66E98">
      <w:pPr>
        <w:keepNext w:val="0"/>
        <w:keepLines w:val="0"/>
        <w:pageBreakBefore w:val="0"/>
        <w:widowControl w:val="0"/>
        <w:kinsoku/>
        <w:wordWrap/>
        <w:overflowPunct/>
        <w:topLinePunct w:val="0"/>
        <w:autoSpaceDE/>
        <w:autoSpaceDN/>
        <w:bidi w:val="0"/>
        <w:adjustRightInd/>
        <w:snapToGrid/>
        <w:spacing w:line="360" w:lineRule="auto"/>
        <w:ind w:firstLine="57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3、乙方对转让的第三方负有到期清场责任。</w:t>
      </w:r>
    </w:p>
    <w:p w14:paraId="6C41D0EF">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第十条  甲方违约责任</w:t>
      </w:r>
    </w:p>
    <w:p w14:paraId="70741CEB">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color w:val="000000"/>
          <w:kern w:val="2"/>
          <w:sz w:val="28"/>
          <w:szCs w:val="28"/>
          <w:lang w:eastAsia="zh-CN"/>
        </w:rPr>
      </w:pPr>
      <w:r>
        <w:rPr>
          <w:rFonts w:hint="eastAsia" w:ascii="仿宋" w:hAnsi="仿宋" w:eastAsia="仿宋" w:cs="Times New Roman"/>
          <w:snapToGrid/>
          <w:kern w:val="2"/>
          <w:sz w:val="28"/>
          <w:szCs w:val="28"/>
          <w:lang w:eastAsia="zh-CN"/>
        </w:rPr>
        <w:t>l、不按本合同约定按时交付合同标的物给乙方的，每逾期1日应按约定的日租金1%向乙方支付违约金，逾期交付不得超过2个月；双方一致同意，若逾期交付超过2个月的，自逾期届满2个月之日，本合同自动终止，</w:t>
      </w:r>
      <w:r>
        <w:rPr>
          <w:rFonts w:hint="eastAsia" w:ascii="仿宋" w:hAnsi="仿宋" w:eastAsia="仿宋" w:cs="Times New Roman"/>
          <w:snapToGrid/>
          <w:color w:val="000000"/>
          <w:kern w:val="2"/>
          <w:sz w:val="28"/>
          <w:szCs w:val="28"/>
          <w:lang w:eastAsia="zh-CN"/>
        </w:rPr>
        <w:t>甲方仅就逾期2个月以内承担违约责任。</w:t>
      </w:r>
    </w:p>
    <w:p w14:paraId="593CDBF4">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2、违反本合同约定提前收回合同标的物的，应按本合同年租金总额的20%，向乙方支付违约金。</w:t>
      </w:r>
    </w:p>
    <w:p w14:paraId="571CB1BA">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第十一条  乙方违约责任</w:t>
      </w:r>
    </w:p>
    <w:p w14:paraId="613599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l、不按本合同约定按时足额交付租金的，每逾期1日乙方应按欠交租金的1%向甲方支付违约金；乙方不按本合同约定按时足额支付水电气、物业管理等相关费用的，应如数补交并支付滞纳金。如因乙方未按时交纳上述费用造成停水停电等后果的，由乙方承担责任。</w:t>
      </w:r>
    </w:p>
    <w:p w14:paraId="0F7202FB">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518FF9FC">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2F928273">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4、合同期满、自动终止或解除合同，乙方必须在合同期满、自动终止之日或解除合同之日起5</w:t>
      </w:r>
      <w:r>
        <w:rPr>
          <w:rFonts w:hint="eastAsia" w:ascii="仿宋" w:hAnsi="仿宋" w:eastAsia="仿宋" w:cs="Times New Roman"/>
          <w:snapToGrid/>
          <w:color w:val="000000"/>
          <w:kern w:val="2"/>
          <w:sz w:val="28"/>
          <w:szCs w:val="28"/>
          <w:lang w:eastAsia="zh-CN"/>
        </w:rPr>
        <w:t>日内</w:t>
      </w:r>
      <w:r>
        <w:rPr>
          <w:rFonts w:hint="eastAsia" w:ascii="仿宋" w:hAnsi="仿宋" w:eastAsia="仿宋" w:cs="Times New Roman"/>
          <w:snapToGrid/>
          <w:kern w:val="2"/>
          <w:sz w:val="28"/>
          <w:szCs w:val="28"/>
          <w:lang w:eastAsia="zh-CN"/>
        </w:rPr>
        <w:t>将自有物、商品全部搬走（包括第三方租赁经营户），不得提出任何补偿要求；逾期未搬走，视同乙方放弃该房屋内属于乙方的商品和自有物，甲方有权处置，所造成的必要费用（公证费、保管费等）由乙方承担(可从未搬走商品和物的处置收益中支付），乙方不得提出任何异议和补偿要求。</w:t>
      </w:r>
    </w:p>
    <w:p w14:paraId="2888FBAA">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5、合同解除或终止后不按甲方要求搬出该房屋，或者不按甲方要求恢复原状的，乙方同意甲方可以采取相关措施（包括但不限于停电、停水等），所造成的一切损失由乙方自行承担，与甲方无关。</w:t>
      </w:r>
    </w:p>
    <w:p w14:paraId="544BFA93">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第十二条  免责条款</w:t>
      </w:r>
    </w:p>
    <w:p w14:paraId="5069C6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    1、因不可抗力原因致使本合同不能继续履行，造成损失的，甲、乙双方互不承担责任。</w:t>
      </w:r>
    </w:p>
    <w:p w14:paraId="7ECD20FF">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110400FA">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3、因上述第1、2项原因而终止合同的，租金按照实际使用的天数计算，多退少补。</w:t>
      </w:r>
    </w:p>
    <w:p w14:paraId="36DD53C1">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第十三条  合同争议的解决</w:t>
      </w:r>
    </w:p>
    <w:p w14:paraId="14A200C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甲、乙双方在履行合同期间如发生纠纷，由甲、乙双方协商解决。协商一致的，另行签订补充协议，该补充协议构成本合同的组成部分；协商不成的，任何一方均可依法提起诉讼。</w:t>
      </w:r>
    </w:p>
    <w:p w14:paraId="43A057B1">
      <w:pPr>
        <w:keepNext w:val="0"/>
        <w:keepLines w:val="0"/>
        <w:pageBreakBefore w:val="0"/>
        <w:widowControl w:val="0"/>
        <w:kinsoku/>
        <w:wordWrap/>
        <w:overflowPunct/>
        <w:topLinePunct w:val="0"/>
        <w:autoSpaceDE/>
        <w:autoSpaceDN/>
        <w:bidi w:val="0"/>
        <w:adjustRightInd/>
        <w:snapToGrid/>
        <w:spacing w:line="360" w:lineRule="auto"/>
        <w:ind w:firstLine="548" w:firstLineChars="196"/>
        <w:jc w:val="both"/>
        <w:textAlignment w:val="auto"/>
        <w:rPr>
          <w:rFonts w:hint="eastAsia" w:ascii="黑体" w:hAnsi="黑体" w:eastAsia="黑体" w:cs="Times New Roman"/>
          <w:snapToGrid/>
          <w:kern w:val="2"/>
          <w:sz w:val="28"/>
          <w:szCs w:val="28"/>
          <w:lang w:eastAsia="zh-CN"/>
        </w:rPr>
      </w:pPr>
      <w:r>
        <w:rPr>
          <w:rFonts w:hint="eastAsia" w:ascii="黑体" w:hAnsi="黑体" w:eastAsia="黑体" w:cs="Times New Roman"/>
          <w:snapToGrid/>
          <w:kern w:val="2"/>
          <w:sz w:val="28"/>
          <w:szCs w:val="28"/>
          <w:lang w:eastAsia="zh-CN"/>
        </w:rPr>
        <w:t>第十四条  其他约定的事项</w:t>
      </w:r>
    </w:p>
    <w:p w14:paraId="5D4806C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1、本合同未尽事宜，甲、乙双方应另行协商并签订补充协议，该补充协议是构成本合同的组成部分，具有同等法律效力。</w:t>
      </w:r>
    </w:p>
    <w:p w14:paraId="64D402B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2、乙方已对本合同所有条款充分了解，标的物情况充分知悉，愿意签订本合同。</w:t>
      </w:r>
    </w:p>
    <w:p w14:paraId="764B047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3、本合同双方签字（盖章）后生效。本合同正本一式三份，甲方、乙方各执一份，报</w:t>
      </w:r>
      <w:r>
        <w:rPr>
          <w:rFonts w:hint="eastAsia" w:ascii="仿宋" w:hAnsi="仿宋" w:eastAsia="仿宋" w:cs="Times New Roman"/>
          <w:snapToGrid/>
          <w:color w:val="000000"/>
          <w:kern w:val="2"/>
          <w:sz w:val="28"/>
          <w:szCs w:val="28"/>
          <w:lang w:eastAsia="zh-CN"/>
        </w:rPr>
        <w:t>市国资办</w:t>
      </w:r>
      <w:r>
        <w:rPr>
          <w:rFonts w:hint="eastAsia" w:ascii="仿宋" w:hAnsi="仿宋" w:eastAsia="仿宋" w:cs="Times New Roman"/>
          <w:snapToGrid/>
          <w:kern w:val="2"/>
          <w:sz w:val="28"/>
          <w:szCs w:val="28"/>
          <w:lang w:eastAsia="zh-CN"/>
        </w:rPr>
        <w:t>备案一份，副本若干份。</w:t>
      </w:r>
    </w:p>
    <w:p w14:paraId="023494C7">
      <w:pPr>
        <w:pStyle w:val="8"/>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仿宋" w:hAnsi="仿宋" w:eastAsia="仿宋" w:cs="Times New Roman"/>
          <w:snapToGrid/>
          <w:sz w:val="28"/>
          <w:szCs w:val="28"/>
        </w:rPr>
      </w:pPr>
      <w:r>
        <w:rPr>
          <w:rFonts w:ascii="仿宋" w:hAnsi="仿宋" w:eastAsia="仿宋" w:cs="Times New Roman"/>
          <w:snapToGrid/>
          <w:sz w:val="28"/>
          <w:szCs w:val="28"/>
        </w:rPr>
        <w:t>4、其他有关规定：在合同期限内，如果甲方有偿转让标的物，乙方不得阻止，除本合同约定终止或解除原因外租赁继续有效。</w:t>
      </w:r>
    </w:p>
    <w:p w14:paraId="3AE52200">
      <w:pPr>
        <w:pStyle w:val="8"/>
        <w:keepNext w:val="0"/>
        <w:keepLines w:val="0"/>
        <w:pageBreakBefore w:val="0"/>
        <w:widowControl w:val="0"/>
        <w:kinsoku/>
        <w:wordWrap/>
        <w:overflowPunct/>
        <w:topLinePunct w:val="0"/>
        <w:autoSpaceDE/>
        <w:autoSpaceDN/>
        <w:bidi w:val="0"/>
        <w:adjustRightInd/>
        <w:snapToGrid/>
        <w:spacing w:before="312" w:beforeLines="100"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甲方（签章）：</w:t>
      </w:r>
      <w:r>
        <w:rPr>
          <w:rFonts w:hint="eastAsia" w:ascii="仿宋" w:hAnsi="仿宋" w:eastAsia="仿宋" w:cs="Times New Roman"/>
          <w:b/>
          <w:snapToGrid/>
          <w:spacing w:val="-6"/>
          <w:sz w:val="26"/>
          <w:szCs w:val="24"/>
          <w:lang w:val="en-US" w:eastAsia="zh-CN"/>
        </w:rPr>
        <w:t xml:space="preserve">                         </w:t>
      </w:r>
      <w:r>
        <w:rPr>
          <w:rFonts w:ascii="仿宋" w:hAnsi="仿宋" w:eastAsia="仿宋" w:cs="Times New Roman"/>
          <w:b/>
          <w:snapToGrid/>
          <w:spacing w:val="-6"/>
          <w:sz w:val="26"/>
          <w:szCs w:val="24"/>
        </w:rPr>
        <w:t xml:space="preserve">  </w:t>
      </w:r>
      <w:r>
        <w:rPr>
          <w:rFonts w:hint="eastAsia" w:ascii="仿宋" w:hAnsi="仿宋" w:eastAsia="仿宋" w:cs="Times New Roman"/>
          <w:b/>
          <w:snapToGrid/>
          <w:spacing w:val="-6"/>
          <w:sz w:val="26"/>
          <w:szCs w:val="24"/>
          <w:lang w:val="en-US" w:eastAsia="zh-CN"/>
        </w:rPr>
        <w:t xml:space="preserve">  </w:t>
      </w:r>
      <w:r>
        <w:rPr>
          <w:rFonts w:ascii="仿宋" w:hAnsi="仿宋" w:eastAsia="仿宋" w:cs="Times New Roman"/>
          <w:b/>
          <w:snapToGrid/>
          <w:spacing w:val="-6"/>
          <w:sz w:val="26"/>
          <w:szCs w:val="24"/>
        </w:rPr>
        <w:t>　乙方（签章）：</w:t>
      </w:r>
    </w:p>
    <w:p w14:paraId="0D9D639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法定代表人：                      　　　　　法定代表人：</w:t>
      </w:r>
    </w:p>
    <w:p w14:paraId="5AB5F55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委托办理人：                     　　　 　　身份证号（自然人）：</w:t>
      </w:r>
    </w:p>
    <w:p w14:paraId="11F0AD4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联系电话：</w:t>
      </w:r>
      <w:r>
        <w:rPr>
          <w:rFonts w:hint="eastAsia" w:ascii="仿宋" w:hAnsi="仿宋" w:eastAsia="仿宋" w:cs="Times New Roman"/>
          <w:b/>
          <w:snapToGrid/>
          <w:spacing w:val="-6"/>
          <w:sz w:val="26"/>
          <w:szCs w:val="24"/>
          <w:lang w:val="en-US" w:eastAsia="zh-CN"/>
        </w:rPr>
        <w:t xml:space="preserve">                </w:t>
      </w:r>
      <w:r>
        <w:rPr>
          <w:rFonts w:ascii="仿宋" w:hAnsi="仿宋" w:eastAsia="仿宋" w:cs="Times New Roman"/>
          <w:b/>
          <w:snapToGrid/>
          <w:spacing w:val="-6"/>
          <w:sz w:val="26"/>
          <w:szCs w:val="24"/>
        </w:rPr>
        <w:t>　　　    　　　 委托办理人：</w:t>
      </w:r>
    </w:p>
    <w:p w14:paraId="3127C9D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通讯地址：</w:t>
      </w:r>
      <w:r>
        <w:rPr>
          <w:rFonts w:hint="eastAsia" w:ascii="仿宋" w:hAnsi="仿宋" w:eastAsia="仿宋" w:cs="Times New Roman"/>
          <w:b/>
          <w:snapToGrid/>
          <w:spacing w:val="-6"/>
          <w:sz w:val="26"/>
          <w:szCs w:val="24"/>
          <w:lang w:val="en-US" w:eastAsia="zh-CN"/>
        </w:rPr>
        <w:t xml:space="preserve">                         </w:t>
      </w:r>
      <w:r>
        <w:rPr>
          <w:rFonts w:ascii="仿宋" w:hAnsi="仿宋" w:eastAsia="仿宋" w:cs="Times New Roman"/>
          <w:b/>
          <w:snapToGrid/>
          <w:spacing w:val="-6"/>
          <w:sz w:val="26"/>
          <w:szCs w:val="24"/>
        </w:rPr>
        <w:t xml:space="preserve">         联系电话：</w:t>
      </w:r>
    </w:p>
    <w:p w14:paraId="2617304F">
      <w:pPr>
        <w:pStyle w:val="8"/>
        <w:keepNext w:val="0"/>
        <w:keepLines w:val="0"/>
        <w:pageBreakBefore w:val="0"/>
        <w:widowControl w:val="0"/>
        <w:kinsoku/>
        <w:wordWrap/>
        <w:overflowPunct/>
        <w:topLinePunct w:val="0"/>
        <w:autoSpaceDE/>
        <w:autoSpaceDN/>
        <w:bidi w:val="0"/>
        <w:adjustRightInd/>
        <w:snapToGrid/>
        <w:spacing w:line="360" w:lineRule="auto"/>
        <w:ind w:firstLine="630"/>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 xml:space="preserve">                                        通讯地址：</w:t>
      </w:r>
    </w:p>
    <w:p w14:paraId="2880519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Times New Roman"/>
          <w:b/>
          <w:snapToGrid/>
          <w:spacing w:val="-6"/>
          <w:sz w:val="26"/>
          <w:szCs w:val="24"/>
        </w:rPr>
      </w:pPr>
      <w:r>
        <w:rPr>
          <w:rFonts w:ascii="仿宋" w:hAnsi="仿宋" w:eastAsia="仿宋" w:cs="Times New Roman"/>
          <w:b/>
          <w:snapToGrid/>
          <w:spacing w:val="-6"/>
          <w:sz w:val="26"/>
          <w:szCs w:val="24"/>
        </w:rPr>
        <w:t xml:space="preserve"> 年     月    日                  </w:t>
      </w:r>
      <w:r>
        <w:rPr>
          <w:rFonts w:hint="eastAsia" w:ascii="仿宋" w:hAnsi="仿宋" w:eastAsia="仿宋" w:cs="Times New Roman"/>
          <w:b/>
          <w:snapToGrid/>
          <w:spacing w:val="-6"/>
          <w:sz w:val="26"/>
          <w:szCs w:val="24"/>
          <w:lang w:val="en-US" w:eastAsia="zh-CN"/>
        </w:rPr>
        <w:t xml:space="preserve">         </w:t>
      </w:r>
      <w:r>
        <w:rPr>
          <w:rFonts w:ascii="仿宋" w:hAnsi="仿宋" w:eastAsia="仿宋" w:cs="Times New Roman"/>
          <w:b/>
          <w:snapToGrid/>
          <w:spacing w:val="-6"/>
          <w:sz w:val="26"/>
          <w:szCs w:val="24"/>
        </w:rPr>
        <w:t xml:space="preserve">  年     月    日</w:t>
      </w:r>
    </w:p>
    <w:p w14:paraId="3E5F9B05">
      <w:pPr>
        <w:pStyle w:val="8"/>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Times New Roman"/>
          <w:snapToGrid/>
          <w:sz w:val="28"/>
          <w:szCs w:val="28"/>
        </w:rPr>
      </w:pPr>
    </w:p>
    <w:p w14:paraId="14D7DAA1">
      <w:pPr>
        <w:pStyle w:val="8"/>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Times New Roman"/>
          <w:snapToGrid/>
          <w:sz w:val="24"/>
          <w:szCs w:val="24"/>
        </w:rPr>
      </w:pPr>
      <w:r>
        <w:rPr>
          <w:rFonts w:ascii="仿宋" w:hAnsi="仿宋" w:eastAsia="仿宋" w:cs="Times New Roman"/>
          <w:snapToGrid/>
          <w:sz w:val="24"/>
          <w:szCs w:val="24"/>
        </w:rPr>
        <w:t>附件：1、乙方个人身份证或单位《营业执照》及授权代表人身份证复印件；</w:t>
      </w:r>
    </w:p>
    <w:p w14:paraId="6027E212">
      <w:pPr>
        <w:pStyle w:val="8"/>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Times New Roman"/>
          <w:snapToGrid/>
          <w:sz w:val="24"/>
          <w:szCs w:val="24"/>
        </w:rPr>
      </w:pPr>
      <w:r>
        <w:rPr>
          <w:rFonts w:ascii="仿宋" w:hAnsi="仿宋" w:eastAsia="仿宋" w:cs="Times New Roman"/>
          <w:snapToGrid/>
          <w:sz w:val="24"/>
          <w:szCs w:val="24"/>
        </w:rPr>
        <w:t xml:space="preserve">      2、乙方委托代理人身份证复印件；</w:t>
      </w:r>
    </w:p>
    <w:p w14:paraId="287F32FC">
      <w:pPr>
        <w:pStyle w:val="2"/>
        <w:spacing w:before="79" w:line="219" w:lineRule="auto"/>
        <w:ind w:left="1"/>
        <w:rPr>
          <w:spacing w:val="-1"/>
        </w:rPr>
      </w:pPr>
    </w:p>
    <w:sectPr>
      <w:footerReference r:id="rId10" w:type="default"/>
      <w:pgSz w:w="11906" w:h="16839"/>
      <w:pgMar w:top="1431" w:right="1383" w:bottom="1157" w:left="1471"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D380">
    <w:pPr>
      <w:spacing w:line="169" w:lineRule="auto"/>
      <w:ind w:left="4442"/>
      <w:rPr>
        <w:rFonts w:ascii="Calibri" w:hAnsi="Calibri" w:eastAsia="Calibri" w:cs="Calibri"/>
        <w:sz w:val="18"/>
        <w:szCs w:val="18"/>
      </w:rPr>
    </w:pPr>
    <w:r>
      <w:rPr>
        <w:rFonts w:ascii="Calibri" w:hAnsi="Calibri" w:eastAsia="Calibri" w:cs="Calibri"/>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E99CF">
    <w:pPr>
      <w:spacing w:line="169" w:lineRule="auto"/>
      <w:ind w:left="4127"/>
      <w:rPr>
        <w:rFonts w:ascii="Calibri" w:hAnsi="Calibri" w:eastAsia="Calibri" w:cs="Calibri"/>
        <w:sz w:val="18"/>
        <w:szCs w:val="18"/>
      </w:rPr>
    </w:pPr>
    <w:r>
      <w:rPr>
        <w:rFonts w:ascii="Calibri" w:hAnsi="Calibri" w:eastAsia="Calibri" w:cs="Calibri"/>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2EFDD">
    <w:pPr>
      <w:spacing w:line="169" w:lineRule="auto"/>
      <w:ind w:left="4439"/>
      <w:rPr>
        <w:rFonts w:ascii="Calibri" w:hAnsi="Calibri" w:eastAsia="Calibri" w:cs="Calibri"/>
        <w:sz w:val="18"/>
        <w:szCs w:val="18"/>
      </w:rPr>
    </w:pPr>
    <w:r>
      <w:rPr>
        <w:rFonts w:ascii="Calibri" w:hAnsi="Calibri" w:eastAsia="Calibri" w:cs="Calibri"/>
        <w:sz w:val="18"/>
        <w:szCs w:val="18"/>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07FD">
    <w:pPr>
      <w:spacing w:line="169" w:lineRule="auto"/>
      <w:ind w:left="4523"/>
      <w:rPr>
        <w:rFonts w:ascii="Calibri" w:hAnsi="Calibri" w:eastAsia="Calibri" w:cs="Calibri"/>
        <w:sz w:val="18"/>
        <w:szCs w:val="18"/>
      </w:rPr>
    </w:pPr>
    <w:r>
      <w:rPr>
        <w:rFonts w:ascii="Calibri" w:hAnsi="Calibri" w:eastAsia="Calibri" w:cs="Calibri"/>
        <w:spacing w:val="-8"/>
        <w:sz w:val="18"/>
        <w:szCs w:val="18"/>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16FE">
    <w:pPr>
      <w:spacing w:line="168" w:lineRule="auto"/>
      <w:ind w:left="4090"/>
      <w:rPr>
        <w:rFonts w:ascii="Calibri" w:hAnsi="Calibri" w:eastAsia="Calibri" w:cs="Calibri"/>
        <w:sz w:val="18"/>
        <w:szCs w:val="18"/>
      </w:rPr>
    </w:pPr>
    <w:r>
      <w:rPr>
        <w:rFonts w:ascii="Calibri" w:hAnsi="Calibri" w:eastAsia="Calibri" w:cs="Calibri"/>
        <w:spacing w:val="-8"/>
        <w:sz w:val="18"/>
        <w:szCs w:val="18"/>
      </w:rPr>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5351">
    <w:pPr>
      <w:spacing w:line="169" w:lineRule="auto"/>
      <w:ind w:left="4404"/>
      <w:rPr>
        <w:rFonts w:ascii="Calibri" w:hAnsi="Calibri" w:eastAsia="Calibri" w:cs="Calibri"/>
        <w:sz w:val="18"/>
        <w:szCs w:val="18"/>
      </w:rPr>
    </w:pPr>
    <w:r>
      <w:rPr>
        <w:rFonts w:ascii="Calibri" w:hAnsi="Calibri" w:eastAsia="Calibri" w:cs="Calibri"/>
        <w:spacing w:val="-8"/>
        <w:sz w:val="18"/>
        <w:szCs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3274F"/>
    <w:rsid w:val="1D4308CB"/>
    <w:rsid w:val="275A734F"/>
    <w:rsid w:val="71EE1019"/>
    <w:rsid w:val="76714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Body Text Indent"/>
    <w:qFormat/>
    <w:uiPriority w:val="0"/>
    <w:pPr>
      <w:widowControl w:val="0"/>
      <w:ind w:firstLine="640" w:firstLineChars="200"/>
      <w:jc w:val="both"/>
    </w:pPr>
    <w:rPr>
      <w:rFonts w:hint="eastAsia" w:ascii="仿宋_GB2312" w:hAnsi="宋体" w:eastAsia="仿宋_GB2312" w:cs="Times New Roman"/>
      <w:kern w:val="2"/>
      <w:sz w:val="32"/>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paragraph" w:customStyle="1" w:styleId="8">
    <w:name w:val="p0"/>
    <w:qFormat/>
    <w:uiPriority w:val="0"/>
    <w:pPr>
      <w:widowControl/>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8114</Words>
  <Characters>8192</Characters>
  <TotalTime>15</TotalTime>
  <ScaleCrop>false</ScaleCrop>
  <LinksUpToDate>false</LinksUpToDate>
  <CharactersWithSpaces>9518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2024-11-13T17:13:00Z</dcterms:created>
  <dc:creator>Administrator</dc:creator>
  <cp:lastModifiedBy>牌徽慰蜕坷</cp:lastModifiedBy>
  <cp:lastPrinted>2025-02-25T00:52:00Z</cp:lastPrinted>
  <dcterms:modified xsi:type="dcterms:W3CDTF">2025-02-25T08:45:37Z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2025-02-19T16:30:20Z</vt:filetime>
  </property>
  <property fmtid="{D5CDD505-2E9C-101B-9397-08002B2CF9AE}" pid="4" name="KSOTemplateDocerSaveRecord">
    <vt:lpwstr>eyJoZGlkIjoiMDhkODQwYzNiMzVjZGM5MjU3YmRjN2JiNDI0NjdmYzgiLCJ1c2VySWQiOiIxNTc4MDYxNTIzIn0=</vt:lpwstr>
  </property>
  <property fmtid="{D5CDD505-2E9C-101B-9397-08002B2CF9AE}" pid="5" name="KSOProductBuildVer">
    <vt:lpwstr>2052-12.1.0.20305</vt:lpwstr>
  </property>
  <property fmtid="{D5CDD505-2E9C-101B-9397-08002B2CF9AE}" pid="6" name="ICV">
    <vt:lpwstr>E563384EAE1A45EDB9CBCD33038D1757_12</vt:lpwstr>
  </property>
</Properties>
</file>