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一、服务需求</w:t>
      </w:r>
    </w:p>
    <w:p w:rsidR="00504CAE" w:rsidRPr="0076411D" w:rsidRDefault="00504CAE" w:rsidP="00504CAE">
      <w:pPr>
        <w:widowControl/>
        <w:spacing w:line="500" w:lineRule="exact"/>
        <w:ind w:firstLineChars="200" w:firstLine="422"/>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担当本次债券发行主承销商，采取余额包销方式发行本次债券。主承销商的职责和义务如下：</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1、负责发行申请材料的编制，配合企业进行报批，组织承销团，承销发行本次企业债券，并承担承销团佣金；</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2、确保债券按时、按量、按质顺利发行；</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3、与采购人有良好的沟通能力、尽心尽责；</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4、负责提出切实可行的发行方案，解决债券审批问题并主动反馈相关信息意见的回复；</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5、负责审计机构、评级机构、律师事务所的沟通；</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6、代理发行人兑付本次债券本息；</w:t>
      </w:r>
    </w:p>
    <w:p w:rsidR="00504CAE" w:rsidRPr="0076411D" w:rsidRDefault="00504CAE" w:rsidP="00504CAE">
      <w:pPr>
        <w:widowControl/>
        <w:spacing w:line="500" w:lineRule="exact"/>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二、相关要求及说明</w:t>
      </w:r>
    </w:p>
    <w:p w:rsidR="00504CAE" w:rsidRPr="0076411D" w:rsidRDefault="00504CAE" w:rsidP="00504CAE">
      <w:pPr>
        <w:widowControl/>
        <w:spacing w:line="500" w:lineRule="exact"/>
        <w:ind w:firstLineChars="150" w:firstLine="316"/>
        <w:jc w:val="left"/>
        <w:rPr>
          <w:rFonts w:asciiTheme="minorEastAsia" w:eastAsiaTheme="minorEastAsia" w:hAnsiTheme="minorEastAsia" w:cs="宋体"/>
          <w:b/>
          <w:bCs/>
          <w:color w:val="000000" w:themeColor="text1"/>
        </w:rPr>
      </w:pPr>
      <w:r w:rsidRPr="0076411D">
        <w:rPr>
          <w:rFonts w:asciiTheme="minorEastAsia" w:eastAsiaTheme="minorEastAsia" w:hAnsiTheme="minorEastAsia" w:cs="宋体" w:hint="eastAsia"/>
          <w:b/>
          <w:bCs/>
          <w:color w:val="000000" w:themeColor="text1"/>
        </w:rPr>
        <w:t>发行债券总面额不低于为12亿元人民币（含12亿元）。采购人根据实际需求分批发行债券，债券种类根据采购人后期要求进行确定。费率报价为投标人承担主承销服务所有环节的费用，主要包括如下内容：承销团佣金、申报材料制作费、项目团队差旅费、协助发行人完成相关项目审批文件与手续费用、公告及信息披露等费用。投标人编制报价函时应对工作期间可能出现的影响价格的因素及其它经济风险（包括债券发行实际总面额与暂定总面额不同的因素），</w:t>
      </w:r>
      <w:proofErr w:type="gramStart"/>
      <w:r w:rsidRPr="0076411D">
        <w:rPr>
          <w:rFonts w:asciiTheme="minorEastAsia" w:eastAsiaTheme="minorEastAsia" w:hAnsiTheme="minorEastAsia" w:cs="宋体" w:hint="eastAsia"/>
          <w:b/>
          <w:bCs/>
          <w:color w:val="000000" w:themeColor="text1"/>
        </w:rPr>
        <w:t>作出</w:t>
      </w:r>
      <w:proofErr w:type="gramEnd"/>
      <w:r w:rsidRPr="0076411D">
        <w:rPr>
          <w:rFonts w:asciiTheme="minorEastAsia" w:eastAsiaTheme="minorEastAsia" w:hAnsiTheme="minorEastAsia" w:cs="宋体" w:hint="eastAsia"/>
          <w:b/>
          <w:bCs/>
          <w:color w:val="000000" w:themeColor="text1"/>
        </w:rPr>
        <w:t>正确的评估。</w:t>
      </w:r>
    </w:p>
    <w:p w:rsidR="00504CAE" w:rsidRPr="0076411D" w:rsidRDefault="00504CAE" w:rsidP="00504CAE">
      <w:pPr>
        <w:spacing w:line="360" w:lineRule="auto"/>
        <w:ind w:firstLineChars="200" w:firstLine="420"/>
        <w:rPr>
          <w:rFonts w:asciiTheme="minorEastAsia" w:eastAsiaTheme="minorEastAsia" w:hAnsiTheme="minorEastAsia"/>
          <w:color w:val="000000" w:themeColor="text1"/>
          <w:szCs w:val="21"/>
        </w:rPr>
      </w:pPr>
    </w:p>
    <w:p w:rsidR="00504CAE" w:rsidRPr="0076411D" w:rsidRDefault="00504CAE" w:rsidP="00504CAE">
      <w:pPr>
        <w:spacing w:line="360" w:lineRule="auto"/>
        <w:ind w:firstLineChars="200" w:firstLine="420"/>
        <w:rPr>
          <w:rFonts w:asciiTheme="minorEastAsia" w:eastAsiaTheme="minorEastAsia" w:hAnsiTheme="minorEastAsia"/>
          <w:color w:val="000000" w:themeColor="text1"/>
          <w:szCs w:val="21"/>
        </w:rPr>
      </w:pPr>
    </w:p>
    <w:p w:rsidR="00504CAE" w:rsidRPr="0076411D" w:rsidRDefault="00504CAE" w:rsidP="00504CAE">
      <w:pPr>
        <w:spacing w:line="360" w:lineRule="auto"/>
        <w:rPr>
          <w:rFonts w:asciiTheme="minorEastAsia" w:eastAsiaTheme="minorEastAsia" w:hAnsiTheme="minorEastAsia"/>
          <w:szCs w:val="21"/>
        </w:rPr>
      </w:pPr>
    </w:p>
    <w:p w:rsidR="002D2FBF" w:rsidRPr="00504CAE" w:rsidRDefault="002D2FBF">
      <w:bookmarkStart w:id="0" w:name="_GoBack"/>
      <w:bookmarkEnd w:id="0"/>
    </w:p>
    <w:sectPr w:rsidR="002D2FBF" w:rsidRPr="00504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F6"/>
    <w:rsid w:val="002D2FBF"/>
    <w:rsid w:val="00504CAE"/>
    <w:rsid w:val="0079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Microsoft</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2020-07-08T03:26:00Z</dcterms:created>
  <dcterms:modified xsi:type="dcterms:W3CDTF">2020-07-08T03:26:00Z</dcterms:modified>
</cp:coreProperties>
</file>