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DC" w:rsidRDefault="000C07DC" w:rsidP="000C07DC">
      <w:pPr>
        <w:ind w:left="3160"/>
        <w:rPr>
          <w:sz w:val="20"/>
          <w:szCs w:val="20"/>
        </w:rPr>
      </w:pPr>
      <w:r>
        <w:rPr>
          <w:rFonts w:ascii="宋体" w:hAnsi="宋体" w:cs="宋体" w:hint="eastAsia"/>
          <w:sz w:val="32"/>
          <w:szCs w:val="32"/>
        </w:rPr>
        <w:t>货物需求及技术要求</w:t>
      </w:r>
    </w:p>
    <w:p w:rsidR="000C07DC" w:rsidRDefault="000C07DC" w:rsidP="000C07DC">
      <w:pPr>
        <w:spacing w:line="200" w:lineRule="exact"/>
        <w:rPr>
          <w:sz w:val="20"/>
          <w:szCs w:val="20"/>
        </w:rPr>
      </w:pPr>
    </w:p>
    <w:p w:rsidR="000C07DC" w:rsidRDefault="000C07DC" w:rsidP="000C07DC">
      <w:pPr>
        <w:spacing w:line="277" w:lineRule="exact"/>
        <w:rPr>
          <w:sz w:val="20"/>
          <w:szCs w:val="20"/>
        </w:rPr>
      </w:pPr>
    </w:p>
    <w:p w:rsidR="000C07DC" w:rsidRPr="006C63E2" w:rsidRDefault="000C07DC" w:rsidP="000C07DC">
      <w:pPr>
        <w:spacing w:line="402" w:lineRule="exact"/>
        <w:ind w:left="640" w:right="640" w:firstLine="430"/>
        <w:rPr>
          <w:b/>
          <w:sz w:val="20"/>
          <w:szCs w:val="20"/>
        </w:rPr>
      </w:pPr>
      <w:r w:rsidRPr="006C63E2">
        <w:rPr>
          <w:rFonts w:ascii="宋体" w:hAnsi="宋体" w:cs="宋体" w:hint="eastAsia"/>
          <w:b/>
          <w:szCs w:val="21"/>
        </w:rPr>
        <w:t>为鼓励不同品牌的充分竞争</w:t>
      </w:r>
      <w:r w:rsidRPr="006C63E2">
        <w:rPr>
          <w:rFonts w:ascii="MS PGothic" w:eastAsia="MS PGothic" w:hAnsi="MS PGothic" w:cs="MS PGothic" w:hint="eastAsia"/>
          <w:b/>
          <w:szCs w:val="21"/>
        </w:rPr>
        <w:t>，</w:t>
      </w:r>
      <w:r w:rsidRPr="006C63E2">
        <w:rPr>
          <w:rFonts w:ascii="宋体" w:hAnsi="宋体" w:cs="宋体" w:hint="eastAsia"/>
          <w:b/>
          <w:szCs w:val="21"/>
        </w:rPr>
        <w:t>如</w:t>
      </w:r>
      <w:proofErr w:type="gramStart"/>
      <w:r w:rsidRPr="006C63E2">
        <w:rPr>
          <w:rFonts w:ascii="宋体" w:hAnsi="宋体" w:cs="宋体" w:hint="eastAsia"/>
          <w:b/>
          <w:szCs w:val="21"/>
        </w:rPr>
        <w:t>某设备</w:t>
      </w:r>
      <w:proofErr w:type="gramEnd"/>
      <w:r w:rsidRPr="006C63E2">
        <w:rPr>
          <w:rFonts w:ascii="宋体" w:hAnsi="宋体" w:cs="宋体" w:hint="eastAsia"/>
          <w:b/>
          <w:szCs w:val="21"/>
        </w:rPr>
        <w:t>的某技术参数或要求属于个别品牌专有</w:t>
      </w:r>
      <w:r w:rsidRPr="006C63E2">
        <w:rPr>
          <w:rFonts w:ascii="MS PGothic" w:eastAsia="MS PGothic" w:hAnsi="MS PGothic" w:cs="MS PGothic" w:hint="eastAsia"/>
          <w:b/>
          <w:szCs w:val="21"/>
        </w:rPr>
        <w:t>，</w:t>
      </w:r>
      <w:r w:rsidRPr="006C63E2">
        <w:rPr>
          <w:rFonts w:ascii="宋体" w:hAnsi="宋体" w:cs="宋体" w:hint="eastAsia"/>
          <w:b/>
          <w:szCs w:val="21"/>
        </w:rPr>
        <w:t>则该技术参数 及要求不具有限制性</w:t>
      </w:r>
      <w:r w:rsidRPr="006C63E2">
        <w:rPr>
          <w:rFonts w:ascii="MS PGothic" w:eastAsia="MS PGothic" w:hAnsi="MS PGothic" w:cs="MS PGothic" w:hint="eastAsia"/>
          <w:b/>
          <w:szCs w:val="21"/>
        </w:rPr>
        <w:t>，</w:t>
      </w:r>
      <w:r w:rsidRPr="006C63E2">
        <w:rPr>
          <w:rFonts w:ascii="宋体" w:hAnsi="宋体" w:cs="宋体" w:hint="eastAsia"/>
          <w:b/>
          <w:szCs w:val="21"/>
        </w:rPr>
        <w:t>谈判响应人可对该参数或要求进行适当调整</w:t>
      </w:r>
      <w:r w:rsidRPr="006C63E2">
        <w:rPr>
          <w:rFonts w:ascii="MS PGothic" w:eastAsia="MS PGothic" w:hAnsi="MS PGothic" w:cs="MS PGothic" w:hint="eastAsia"/>
          <w:b/>
          <w:szCs w:val="21"/>
        </w:rPr>
        <w:t>，</w:t>
      </w:r>
      <w:r w:rsidRPr="006C63E2">
        <w:rPr>
          <w:rFonts w:ascii="宋体" w:hAnsi="宋体" w:cs="宋体" w:hint="eastAsia"/>
          <w:b/>
          <w:szCs w:val="21"/>
        </w:rPr>
        <w:t>但这种调整整体上要优于或相 当于竞争性谈判文件的相关要求</w:t>
      </w:r>
      <w:r w:rsidRPr="006C63E2">
        <w:rPr>
          <w:rFonts w:ascii="MS PGothic" w:eastAsia="MS PGothic" w:hAnsi="MS PGothic" w:cs="MS PGothic" w:hint="eastAsia"/>
          <w:b/>
          <w:szCs w:val="21"/>
        </w:rPr>
        <w:t>，</w:t>
      </w:r>
      <w:r w:rsidRPr="006C63E2">
        <w:rPr>
          <w:rFonts w:ascii="宋体" w:hAnsi="宋体" w:cs="宋体" w:hint="eastAsia"/>
          <w:b/>
          <w:szCs w:val="21"/>
        </w:rPr>
        <w:t>并说明调整理由</w:t>
      </w:r>
      <w:r w:rsidRPr="006C63E2">
        <w:rPr>
          <w:rFonts w:ascii="MS PGothic" w:eastAsia="MS PGothic" w:hAnsi="MS PGothic" w:cs="MS PGothic" w:hint="eastAsia"/>
          <w:b/>
          <w:szCs w:val="21"/>
        </w:rPr>
        <w:t>，</w:t>
      </w:r>
      <w:r w:rsidRPr="006C63E2">
        <w:rPr>
          <w:rFonts w:ascii="宋体" w:hAnsi="宋体" w:cs="宋体" w:hint="eastAsia"/>
          <w:b/>
          <w:szCs w:val="21"/>
        </w:rPr>
        <w:t>且该调整须经谈判小组审核认可。</w:t>
      </w:r>
    </w:p>
    <w:p w:rsidR="000C07DC" w:rsidRPr="006C63E2" w:rsidRDefault="000C07DC" w:rsidP="000C07DC">
      <w:pPr>
        <w:spacing w:line="200" w:lineRule="exact"/>
        <w:rPr>
          <w:b/>
          <w:sz w:val="20"/>
          <w:szCs w:val="20"/>
        </w:rPr>
      </w:pPr>
    </w:p>
    <w:p w:rsidR="000C07DC" w:rsidRPr="006C63E2" w:rsidRDefault="000C07DC" w:rsidP="000C07DC">
      <w:pPr>
        <w:spacing w:line="261" w:lineRule="exact"/>
        <w:rPr>
          <w:b/>
          <w:sz w:val="20"/>
          <w:szCs w:val="20"/>
        </w:rPr>
      </w:pPr>
    </w:p>
    <w:p w:rsidR="000C07DC" w:rsidRPr="006C63E2" w:rsidRDefault="000C07DC" w:rsidP="000C07DC">
      <w:pPr>
        <w:spacing w:line="239" w:lineRule="exact"/>
        <w:ind w:left="1040"/>
        <w:rPr>
          <w:b/>
          <w:sz w:val="20"/>
          <w:szCs w:val="20"/>
        </w:rPr>
      </w:pPr>
      <w:r w:rsidRPr="006C63E2">
        <w:rPr>
          <w:rFonts w:ascii="宋体" w:hAnsi="宋体" w:cs="宋体" w:hint="eastAsia"/>
          <w:b/>
          <w:szCs w:val="21"/>
        </w:rPr>
        <w:t>1、在采购活动开始前没有获准采购进口产品而开展采购活动的</w:t>
      </w:r>
      <w:r w:rsidRPr="006C63E2">
        <w:rPr>
          <w:rFonts w:ascii="MS PGothic" w:eastAsia="MS PGothic" w:hAnsi="MS PGothic" w:cs="MS PGothic" w:hint="eastAsia"/>
          <w:b/>
          <w:szCs w:val="21"/>
        </w:rPr>
        <w:t>，</w:t>
      </w:r>
      <w:r w:rsidRPr="006C63E2">
        <w:rPr>
          <w:rFonts w:ascii="宋体" w:hAnsi="宋体" w:cs="宋体" w:hint="eastAsia"/>
          <w:b/>
          <w:szCs w:val="21"/>
        </w:rPr>
        <w:t>视同为拒绝采购进口产品。</w:t>
      </w:r>
    </w:p>
    <w:p w:rsidR="000C07DC" w:rsidRPr="006C63E2" w:rsidRDefault="000C07DC" w:rsidP="000C07DC">
      <w:pPr>
        <w:spacing w:line="200" w:lineRule="exact"/>
        <w:rPr>
          <w:b/>
          <w:sz w:val="20"/>
          <w:szCs w:val="20"/>
        </w:rPr>
      </w:pPr>
    </w:p>
    <w:p w:rsidR="000C07DC" w:rsidRPr="006C63E2" w:rsidRDefault="000C07DC" w:rsidP="000C07DC">
      <w:pPr>
        <w:spacing w:line="353" w:lineRule="exact"/>
        <w:ind w:left="640" w:right="640" w:firstLine="406"/>
        <w:rPr>
          <w:b/>
          <w:sz w:val="20"/>
          <w:szCs w:val="20"/>
        </w:rPr>
      </w:pPr>
      <w:r w:rsidRPr="006C63E2">
        <w:rPr>
          <w:rFonts w:ascii="宋体" w:hAnsi="宋体" w:cs="宋体" w:hint="eastAsia"/>
          <w:b/>
          <w:szCs w:val="21"/>
        </w:rPr>
        <w:t>2、根据</w:t>
      </w:r>
      <w:r w:rsidRPr="006C63E2">
        <w:rPr>
          <w:rFonts w:ascii="MS PGothic" w:eastAsia="MS PGothic" w:hAnsi="MS PGothic" w:cs="MS PGothic" w:hint="eastAsia"/>
          <w:b/>
          <w:szCs w:val="21"/>
        </w:rPr>
        <w:t>“</w:t>
      </w:r>
      <w:r w:rsidRPr="006C63E2">
        <w:rPr>
          <w:rFonts w:ascii="宋体" w:hAnsi="宋体" w:cs="宋体" w:hint="eastAsia"/>
          <w:b/>
          <w:szCs w:val="21"/>
        </w:rPr>
        <w:t>关于印发《政府采购进口产品管理办法》的通知</w:t>
      </w:r>
      <w:r w:rsidRPr="006C63E2">
        <w:rPr>
          <w:rFonts w:ascii="MS PGothic" w:eastAsia="MS PGothic" w:hAnsi="MS PGothic" w:cs="MS PGothic" w:hint="eastAsia"/>
          <w:b/>
          <w:szCs w:val="21"/>
        </w:rPr>
        <w:t>”</w:t>
      </w:r>
      <w:r w:rsidRPr="006C63E2">
        <w:rPr>
          <w:rFonts w:ascii="宋体" w:hAnsi="宋体" w:cs="宋体" w:hint="eastAsia"/>
          <w:b/>
          <w:szCs w:val="21"/>
        </w:rPr>
        <w:t>及</w:t>
      </w:r>
      <w:r w:rsidRPr="006C63E2">
        <w:rPr>
          <w:rFonts w:ascii="MS PGothic" w:eastAsia="MS PGothic" w:hAnsi="MS PGothic" w:cs="MS PGothic" w:hint="eastAsia"/>
          <w:b/>
          <w:szCs w:val="21"/>
        </w:rPr>
        <w:t>“</w:t>
      </w:r>
      <w:r w:rsidRPr="006C63E2">
        <w:rPr>
          <w:rFonts w:ascii="宋体" w:hAnsi="宋体" w:cs="宋体" w:hint="eastAsia"/>
          <w:b/>
          <w:szCs w:val="21"/>
        </w:rPr>
        <w:t>关于政府采购进口产品管理有 关问题的通知</w:t>
      </w:r>
      <w:r w:rsidRPr="006C63E2">
        <w:rPr>
          <w:rFonts w:ascii="MS PGothic" w:eastAsia="MS PGothic" w:hAnsi="MS PGothic" w:cs="MS PGothic" w:hint="eastAsia"/>
          <w:b/>
          <w:szCs w:val="21"/>
        </w:rPr>
        <w:t>”</w:t>
      </w:r>
      <w:r w:rsidRPr="006C63E2">
        <w:rPr>
          <w:rFonts w:ascii="宋体" w:hAnsi="宋体" w:cs="宋体" w:hint="eastAsia"/>
          <w:b/>
          <w:szCs w:val="21"/>
        </w:rPr>
        <w:t>的相关规定</w:t>
      </w:r>
      <w:r w:rsidRPr="006C63E2">
        <w:rPr>
          <w:rFonts w:ascii="MS PGothic" w:eastAsia="MS PGothic" w:hAnsi="MS PGothic" w:cs="MS PGothic" w:hint="eastAsia"/>
          <w:b/>
          <w:szCs w:val="21"/>
        </w:rPr>
        <w:t>：</w:t>
      </w:r>
      <w:r w:rsidRPr="006C63E2">
        <w:rPr>
          <w:rFonts w:ascii="宋体" w:hAnsi="宋体" w:cs="宋体" w:hint="eastAsia"/>
          <w:b/>
          <w:szCs w:val="21"/>
        </w:rPr>
        <w:t>下列采购需求中如涉及进口产品则已履行相关论证手续。</w:t>
      </w:r>
    </w:p>
    <w:p w:rsidR="000C07DC" w:rsidRPr="006C63E2" w:rsidRDefault="000C07DC" w:rsidP="000C07DC">
      <w:pPr>
        <w:spacing w:line="200" w:lineRule="exact"/>
        <w:rPr>
          <w:b/>
          <w:sz w:val="20"/>
          <w:szCs w:val="20"/>
        </w:rPr>
      </w:pPr>
    </w:p>
    <w:p w:rsidR="000C07DC" w:rsidRPr="006C63E2" w:rsidRDefault="000C07DC" w:rsidP="000C07DC">
      <w:pPr>
        <w:spacing w:line="353" w:lineRule="exact"/>
        <w:ind w:left="640" w:right="640" w:firstLine="406"/>
        <w:rPr>
          <w:b/>
          <w:sz w:val="20"/>
          <w:szCs w:val="20"/>
        </w:rPr>
      </w:pPr>
      <w:r w:rsidRPr="006C63E2">
        <w:rPr>
          <w:rFonts w:ascii="宋体" w:hAnsi="宋体" w:cs="宋体" w:hint="eastAsia"/>
          <w:b/>
          <w:szCs w:val="21"/>
        </w:rPr>
        <w:t>3、成交人提供的货物为进口产品的</w:t>
      </w:r>
      <w:r w:rsidRPr="006C63E2">
        <w:rPr>
          <w:rFonts w:ascii="MS PGothic" w:eastAsia="MS PGothic" w:hAnsi="MS PGothic" w:cs="MS PGothic" w:hint="eastAsia"/>
          <w:b/>
          <w:szCs w:val="21"/>
        </w:rPr>
        <w:t>，</w:t>
      </w:r>
      <w:r w:rsidRPr="006C63E2">
        <w:rPr>
          <w:rFonts w:ascii="宋体" w:hAnsi="宋体" w:cs="宋体" w:hint="eastAsia"/>
          <w:b/>
          <w:szCs w:val="21"/>
        </w:rPr>
        <w:t>供货时须向采购人提供所投进口产品的海关报关单等证明 材料。</w:t>
      </w:r>
    </w:p>
    <w:p w:rsidR="000C07DC" w:rsidRPr="006C63E2" w:rsidRDefault="000C07DC" w:rsidP="000C07DC">
      <w:pPr>
        <w:spacing w:line="317" w:lineRule="exact"/>
        <w:rPr>
          <w:b/>
          <w:sz w:val="20"/>
          <w:szCs w:val="20"/>
        </w:rPr>
      </w:pPr>
    </w:p>
    <w:p w:rsidR="000C07DC" w:rsidRPr="006C63E2" w:rsidRDefault="000C07DC" w:rsidP="000C07DC">
      <w:pPr>
        <w:spacing w:line="239" w:lineRule="exact"/>
        <w:ind w:left="1060"/>
        <w:rPr>
          <w:rFonts w:ascii="宋体" w:hAnsi="宋体" w:cs="宋体"/>
          <w:b/>
          <w:szCs w:val="21"/>
        </w:rPr>
      </w:pPr>
      <w:r w:rsidRPr="006C63E2">
        <w:rPr>
          <w:rFonts w:ascii="宋体" w:hAnsi="宋体" w:cs="宋体" w:hint="eastAsia"/>
          <w:b/>
          <w:szCs w:val="21"/>
        </w:rPr>
        <w:t>4、原装进口的产品</w:t>
      </w:r>
      <w:r w:rsidRPr="006C63E2">
        <w:rPr>
          <w:rFonts w:ascii="MS PGothic" w:eastAsia="MS PGothic" w:hAnsi="MS PGothic" w:cs="MS PGothic" w:hint="eastAsia"/>
          <w:b/>
          <w:szCs w:val="21"/>
        </w:rPr>
        <w:t>，</w:t>
      </w:r>
      <w:r w:rsidRPr="006C63E2">
        <w:rPr>
          <w:rFonts w:ascii="宋体" w:hAnsi="宋体" w:cs="宋体" w:hint="eastAsia"/>
          <w:b/>
          <w:szCs w:val="21"/>
        </w:rPr>
        <w:t>如国内产品满足需求也可参与采购竞争。</w:t>
      </w:r>
    </w:p>
    <w:p w:rsidR="000C07DC" w:rsidRPr="006C63E2" w:rsidRDefault="000C07DC" w:rsidP="000C07DC">
      <w:pPr>
        <w:spacing w:line="402" w:lineRule="exact"/>
        <w:ind w:left="640" w:right="640" w:firstLine="430"/>
        <w:rPr>
          <w:rFonts w:ascii="宋体" w:hAnsi="宋体" w:cs="宋体"/>
          <w:b/>
          <w:szCs w:val="21"/>
        </w:rPr>
      </w:pPr>
    </w:p>
    <w:p w:rsidR="000C07DC" w:rsidRDefault="000C07DC" w:rsidP="000C07D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一、货物需求及技术要求</w:t>
      </w:r>
    </w:p>
    <w:tbl>
      <w:tblPr>
        <w:tblStyle w:val="a7"/>
        <w:tblpPr w:leftFromText="180" w:rightFromText="180" w:vertAnchor="text" w:horzAnchor="page" w:tblpX="1260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65"/>
        <w:gridCol w:w="3990"/>
        <w:gridCol w:w="1230"/>
        <w:gridCol w:w="1230"/>
        <w:gridCol w:w="2130"/>
      </w:tblGrid>
      <w:tr w:rsidR="000C07DC" w:rsidTr="00726439">
        <w:tc>
          <w:tcPr>
            <w:tcW w:w="1065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399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12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12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</w:t>
            </w:r>
          </w:p>
        </w:tc>
        <w:tc>
          <w:tcPr>
            <w:tcW w:w="21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控制价（万元）</w:t>
            </w:r>
          </w:p>
        </w:tc>
      </w:tr>
      <w:tr w:rsidR="000C07DC" w:rsidTr="00726439">
        <w:trPr>
          <w:trHeight w:val="431"/>
        </w:trPr>
        <w:tc>
          <w:tcPr>
            <w:tcW w:w="1065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399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核酸提取仪</w:t>
            </w:r>
          </w:p>
        </w:tc>
        <w:tc>
          <w:tcPr>
            <w:tcW w:w="12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台</w:t>
            </w:r>
          </w:p>
        </w:tc>
        <w:tc>
          <w:tcPr>
            <w:tcW w:w="12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2130" w:type="dxa"/>
            <w:vMerge w:val="restart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100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 w:rsidR="000C07DC" w:rsidTr="00726439">
        <w:tc>
          <w:tcPr>
            <w:tcW w:w="1065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399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全自动荧光定量PCR仪</w:t>
            </w:r>
          </w:p>
        </w:tc>
        <w:tc>
          <w:tcPr>
            <w:tcW w:w="12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台</w:t>
            </w:r>
          </w:p>
        </w:tc>
        <w:tc>
          <w:tcPr>
            <w:tcW w:w="12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</w:t>
            </w:r>
          </w:p>
        </w:tc>
        <w:tc>
          <w:tcPr>
            <w:tcW w:w="2130" w:type="dxa"/>
            <w:vMerge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0C07DC" w:rsidTr="00726439">
        <w:tc>
          <w:tcPr>
            <w:tcW w:w="1065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3</w:t>
            </w:r>
          </w:p>
        </w:tc>
        <w:tc>
          <w:tcPr>
            <w:tcW w:w="399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配套新冠检测配套试剂及耗材</w:t>
            </w:r>
          </w:p>
        </w:tc>
        <w:tc>
          <w:tcPr>
            <w:tcW w:w="12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人份</w:t>
            </w:r>
          </w:p>
        </w:tc>
        <w:tc>
          <w:tcPr>
            <w:tcW w:w="12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10000</w:t>
            </w:r>
          </w:p>
        </w:tc>
        <w:tc>
          <w:tcPr>
            <w:tcW w:w="2130" w:type="dxa"/>
            <w:vAlign w:val="center"/>
          </w:tcPr>
          <w:p w:rsidR="000C07DC" w:rsidRDefault="000C07DC" w:rsidP="007264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40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</w:p>
        </w:tc>
      </w:tr>
    </w:tbl>
    <w:p w:rsidR="000C07DC" w:rsidRDefault="000C07DC" w:rsidP="000C07DC">
      <w:pPr>
        <w:pStyle w:val="a5"/>
        <w:ind w:left="964" w:hangingChars="400" w:hanging="964"/>
      </w:pPr>
      <w:r>
        <w:rPr>
          <w:rFonts w:hint="eastAsia"/>
          <w:b/>
          <w:bCs/>
        </w:rPr>
        <w:t>备注</w:t>
      </w:r>
      <w:r>
        <w:rPr>
          <w:rFonts w:hint="eastAsia"/>
        </w:rPr>
        <w:t>：1) 配套新冠检测配套试剂及耗材按照</w:t>
      </w:r>
      <w:r>
        <w:rPr>
          <w:rFonts w:cs="宋体" w:hint="eastAsia"/>
          <w:b/>
          <w:bCs/>
        </w:rPr>
        <w:t>每人份报价</w:t>
      </w:r>
      <w:r>
        <w:rPr>
          <w:rFonts w:hint="eastAsia"/>
        </w:rPr>
        <w:t>，</w:t>
      </w:r>
      <w:r>
        <w:rPr>
          <w:rFonts w:cs="宋体" w:hint="eastAsia"/>
          <w:b/>
          <w:bCs/>
        </w:rPr>
        <w:t>控制价40元/人份。</w:t>
      </w:r>
      <w:r>
        <w:rPr>
          <w:rFonts w:hint="eastAsia"/>
        </w:rPr>
        <w:t>须包含分项报价，如以上招标文件中配套试剂及耗材没有列出完整，请投标人自行补充，保证能正常开展新冠病毒核酸检测。</w:t>
      </w:r>
    </w:p>
    <w:p w:rsidR="000C07DC" w:rsidRDefault="000C07DC" w:rsidP="000C07DC">
      <w:pPr>
        <w:pStyle w:val="a5"/>
        <w:numPr>
          <w:ilvl w:val="0"/>
          <w:numId w:val="1"/>
        </w:numPr>
      </w:pPr>
      <w:r>
        <w:rPr>
          <w:rFonts w:hint="eastAsia"/>
        </w:rPr>
        <w:t>投标人投标的新冠检测设备对试剂完全开放，确保相关试剂及耗材能够配套使用。</w:t>
      </w:r>
    </w:p>
    <w:p w:rsidR="000C07DC" w:rsidRDefault="000C07DC" w:rsidP="000C07DC">
      <w:pPr>
        <w:pStyle w:val="a5"/>
        <w:numPr>
          <w:ilvl w:val="0"/>
          <w:numId w:val="1"/>
        </w:numPr>
      </w:pPr>
      <w:r>
        <w:rPr>
          <w:rFonts w:hint="eastAsia"/>
          <w:b/>
          <w:bCs/>
        </w:rPr>
        <w:t>整机质保不少于两年，且在配套试剂及耗材供货周期内免费设备维保</w:t>
      </w:r>
      <w:r>
        <w:rPr>
          <w:rFonts w:hint="eastAsia"/>
        </w:rPr>
        <w:t>。</w:t>
      </w:r>
    </w:p>
    <w:p w:rsidR="000C07DC" w:rsidRDefault="000C07DC" w:rsidP="000C07DC">
      <w:pPr>
        <w:pStyle w:val="a5"/>
        <w:numPr>
          <w:ilvl w:val="0"/>
          <w:numId w:val="1"/>
        </w:numPr>
      </w:pPr>
      <w:r>
        <w:rPr>
          <w:rFonts w:hint="eastAsia"/>
        </w:rPr>
        <w:t>中标人负责场地的改造、设备的安装、调试及培训，一切费用由中标人承担。</w:t>
      </w:r>
    </w:p>
    <w:p w:rsidR="000C07DC" w:rsidRDefault="000C07DC" w:rsidP="000C07DC">
      <w:pPr>
        <w:pStyle w:val="a5"/>
        <w:numPr>
          <w:ilvl w:val="0"/>
          <w:numId w:val="1"/>
        </w:numPr>
      </w:pPr>
      <w:r>
        <w:rPr>
          <w:rFonts w:cs="宋体" w:hint="eastAsia"/>
          <w:b/>
          <w:color w:val="000000"/>
          <w:szCs w:val="21"/>
        </w:rPr>
        <w:t>交货、安装、调试期：签订合同之日起10日历天。</w:t>
      </w:r>
    </w:p>
    <w:p w:rsidR="000C07DC" w:rsidRDefault="000C07DC" w:rsidP="000C07DC">
      <w:pPr>
        <w:spacing w:line="200" w:lineRule="exact"/>
        <w:rPr>
          <w:sz w:val="20"/>
          <w:szCs w:val="20"/>
        </w:rPr>
      </w:pPr>
    </w:p>
    <w:p w:rsidR="000C07DC" w:rsidRDefault="000C07DC" w:rsidP="000C07DC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0C07DC" w:rsidRDefault="000C07DC" w:rsidP="000C07DC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0C07DC" w:rsidRDefault="000C07DC" w:rsidP="000C07DC">
      <w:pPr>
        <w:spacing w:line="360" w:lineRule="auto"/>
        <w:rPr>
          <w:rFonts w:ascii="宋体" w:hAnsi="宋体" w:cs="宋体" w:hint="eastAsia"/>
          <w:b/>
          <w:bCs/>
          <w:sz w:val="24"/>
        </w:rPr>
      </w:pPr>
    </w:p>
    <w:p w:rsidR="000C07DC" w:rsidRDefault="000C07DC" w:rsidP="000C07DC">
      <w:pPr>
        <w:spacing w:line="360" w:lineRule="auto"/>
        <w:rPr>
          <w:rFonts w:ascii="宋体" w:hAnsi="宋体" w:cs="宋体" w:hint="eastAsia"/>
          <w:b/>
          <w:bCs/>
          <w:sz w:val="24"/>
        </w:rPr>
      </w:pPr>
    </w:p>
    <w:p w:rsidR="000C07DC" w:rsidRDefault="000C07DC" w:rsidP="000C07DC">
      <w:pPr>
        <w:spacing w:line="360" w:lineRule="auto"/>
        <w:rPr>
          <w:rFonts w:ascii="宋体" w:hAnsi="宋体" w:cs="宋体" w:hint="eastAsia"/>
          <w:b/>
          <w:bCs/>
          <w:sz w:val="24"/>
        </w:rPr>
      </w:pPr>
    </w:p>
    <w:p w:rsidR="000C07DC" w:rsidRDefault="000C07DC" w:rsidP="000C07D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一、96孔核酸提取仪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1、处理体积范围：20uL-1000uL</w:t>
      </w:r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2、样品通量范围：1-96</w:t>
      </w:r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3、配套试剂磁珠回收效率：≥95%</w:t>
      </w:r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4、加热温度：裂解加热温度：室温-120℃</w:t>
      </w:r>
      <w:r>
        <w:rPr>
          <w:rFonts w:ascii="宋体" w:hAnsi="宋体" w:cs="宋体" w:hint="eastAsia"/>
          <w:sz w:val="24"/>
        </w:rPr>
        <w:tab/>
        <w:t>；洗脱加热温度：室温-120℃</w:t>
      </w:r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5、磁棒结构：采用整体式磁棒，表面多层镀层处理，不易被样本和试剂粘附、污染</w:t>
      </w:r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6、避免共振：磁棒架、</w:t>
      </w:r>
      <w:proofErr w:type="gramStart"/>
      <w:r>
        <w:rPr>
          <w:rFonts w:ascii="宋体" w:hAnsi="宋体" w:cs="宋体" w:hint="eastAsia"/>
          <w:sz w:val="24"/>
        </w:rPr>
        <w:t>磁套架均</w:t>
      </w:r>
      <w:proofErr w:type="gramEnd"/>
      <w:r>
        <w:rPr>
          <w:rFonts w:ascii="宋体" w:hAnsi="宋体" w:cs="宋体" w:hint="eastAsia"/>
          <w:sz w:val="24"/>
        </w:rPr>
        <w:t>采用独立模块，避免仪器振动、共振。</w:t>
      </w:r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7、自我清洁：具有内置可定时紫外消毒功能；</w:t>
      </w:r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8、污染控制：实验</w:t>
      </w:r>
      <w:proofErr w:type="gramStart"/>
      <w:r>
        <w:rPr>
          <w:rFonts w:ascii="宋体" w:hAnsi="宋体" w:cs="宋体" w:hint="eastAsia"/>
          <w:sz w:val="24"/>
        </w:rPr>
        <w:t>舱具备</w:t>
      </w:r>
      <w:proofErr w:type="gramEnd"/>
      <w:r>
        <w:rPr>
          <w:rFonts w:ascii="宋体" w:hAnsi="宋体" w:cs="宋体" w:hint="eastAsia"/>
          <w:sz w:val="24"/>
        </w:rPr>
        <w:t>外排式HEPA过滤独立风路，其中的生物</w:t>
      </w:r>
      <w:proofErr w:type="gramStart"/>
      <w:r>
        <w:rPr>
          <w:rFonts w:ascii="宋体" w:hAnsi="宋体" w:cs="宋体" w:hint="eastAsia"/>
          <w:sz w:val="24"/>
        </w:rPr>
        <w:t>滤棉可</w:t>
      </w:r>
      <w:proofErr w:type="gramEnd"/>
      <w:r>
        <w:rPr>
          <w:rFonts w:ascii="宋体" w:hAnsi="宋体" w:cs="宋体" w:hint="eastAsia"/>
          <w:sz w:val="24"/>
        </w:rPr>
        <w:t>吸附其中的核酸气溶胶；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9、快速提取：操作时间短：通用模式30-50分钟/次；快提模式：小于18分钟/次，高纯度、高得率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10、振荡混合：多模式多档速度可调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11、试剂种类：</w:t>
      </w:r>
      <w:proofErr w:type="gramStart"/>
      <w:r>
        <w:rPr>
          <w:rFonts w:ascii="宋体" w:hAnsi="宋体" w:cs="宋体" w:hint="eastAsia"/>
          <w:sz w:val="24"/>
        </w:rPr>
        <w:t>磁珠法试剂</w:t>
      </w:r>
      <w:proofErr w:type="gramEnd"/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12、操作界面：中文操作系统，可监控提取全过程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13、内部程序：内建20组模式程序（可存储 &gt;100组程序）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</w:t>
      </w:r>
      <w:proofErr w:type="gramStart"/>
      <w:r>
        <w:rPr>
          <w:rFonts w:ascii="宋体" w:hAnsi="宋体" w:cs="宋体" w:hint="eastAsia"/>
          <w:sz w:val="24"/>
        </w:rPr>
        <w:t>二维码识别</w:t>
      </w:r>
      <w:proofErr w:type="gramEnd"/>
      <w:r>
        <w:rPr>
          <w:rFonts w:ascii="宋体" w:hAnsi="宋体" w:cs="宋体" w:hint="eastAsia"/>
          <w:sz w:val="24"/>
        </w:rPr>
        <w:t>：可外接</w:t>
      </w:r>
      <w:proofErr w:type="gramStart"/>
      <w:r>
        <w:rPr>
          <w:rFonts w:ascii="宋体" w:hAnsi="宋体" w:cs="宋体" w:hint="eastAsia"/>
          <w:sz w:val="24"/>
        </w:rPr>
        <w:t>扫码枪</w:t>
      </w:r>
      <w:proofErr w:type="gramEnd"/>
      <w:r>
        <w:rPr>
          <w:rFonts w:ascii="宋体" w:hAnsi="宋体" w:cs="宋体" w:hint="eastAsia"/>
          <w:sz w:val="24"/>
        </w:rPr>
        <w:t>，使用具有</w:t>
      </w:r>
      <w:proofErr w:type="gramStart"/>
      <w:r>
        <w:rPr>
          <w:rFonts w:ascii="宋体" w:hAnsi="宋体" w:cs="宋体" w:hint="eastAsia"/>
          <w:sz w:val="24"/>
        </w:rPr>
        <w:t>二维码试剂</w:t>
      </w:r>
      <w:proofErr w:type="gramEnd"/>
      <w:r>
        <w:rPr>
          <w:rFonts w:ascii="宋体" w:hAnsi="宋体" w:cs="宋体" w:hint="eastAsia"/>
          <w:sz w:val="24"/>
        </w:rPr>
        <w:t>盒</w:t>
      </w:r>
      <w:proofErr w:type="gramStart"/>
      <w:r>
        <w:rPr>
          <w:rFonts w:ascii="宋体" w:hAnsi="宋体" w:cs="宋体" w:hint="eastAsia"/>
          <w:sz w:val="24"/>
        </w:rPr>
        <w:t>时扫码</w:t>
      </w:r>
      <w:proofErr w:type="gramEnd"/>
      <w:r>
        <w:rPr>
          <w:rFonts w:ascii="宋体" w:hAnsi="宋体" w:cs="宋体" w:hint="eastAsia"/>
          <w:sz w:val="24"/>
        </w:rPr>
        <w:t>后即可运行，无需任何人工干预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15、节约耗材：有单人份预装提取试剂用于随机少量样本提取，节约试剂耗材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16、配套使用试剂：能提供1人份/板、8人份/板、16人份/板的核酸提取试剂能满足各种标本量的提取任务，减少试剂无谓的损耗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17、产品资质要求：取得国家批文（提供扫描件或影印件）</w:t>
      </w:r>
      <w:r>
        <w:rPr>
          <w:rFonts w:ascii="宋体" w:hAnsi="宋体" w:cs="宋体" w:hint="eastAsia"/>
          <w:sz w:val="24"/>
        </w:rPr>
        <w:tab/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18、生产企业资质：通过高新技术企业认证和ISO13485认证（提供扫描件或影印件）</w:t>
      </w:r>
    </w:p>
    <w:p w:rsidR="000C07DC" w:rsidRDefault="000C07DC" w:rsidP="000C07DC">
      <w:pPr>
        <w:pStyle w:val="a6"/>
        <w:ind w:firstLineChars="0" w:firstLine="0"/>
        <w:rPr>
          <w:sz w:val="24"/>
        </w:rPr>
        <w:sectPr w:rsidR="000C07DC">
          <w:pgSz w:w="11906" w:h="16838"/>
          <w:pgMar w:top="1440" w:right="1080" w:bottom="1440" w:left="1080" w:header="851" w:footer="992" w:gutter="0"/>
          <w:cols w:space="720"/>
          <w:docGrid w:type="lines" w:linePitch="312"/>
        </w:sectPr>
      </w:pPr>
      <w:r>
        <w:rPr>
          <w:sz w:val="24"/>
        </w:rPr>
        <w:t>19</w:t>
      </w:r>
      <w:r>
        <w:rPr>
          <w:rFonts w:hint="eastAsia"/>
          <w:sz w:val="24"/>
        </w:rPr>
        <w:t>、工作模式：全自动加样</w:t>
      </w:r>
      <w:r>
        <w:rPr>
          <w:sz w:val="24"/>
        </w:rPr>
        <w:t xml:space="preserve">  </w:t>
      </w:r>
      <w:r>
        <w:rPr>
          <w:rFonts w:hint="eastAsia"/>
          <w:sz w:val="24"/>
        </w:rPr>
        <w:t>核酸提取</w:t>
      </w:r>
      <w:r>
        <w:rPr>
          <w:sz w:val="24"/>
        </w:rPr>
        <w:t xml:space="preserve"> &amp; PCR</w:t>
      </w:r>
      <w:r>
        <w:rPr>
          <w:rFonts w:hint="eastAsia"/>
          <w:sz w:val="24"/>
        </w:rPr>
        <w:t>反应体系加样，非人工加样。</w:t>
      </w:r>
    </w:p>
    <w:p w:rsidR="000C07DC" w:rsidRDefault="000C07DC" w:rsidP="000C07D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二、全自动荧光定量PCR仪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1、热循环系统：</w:t>
      </w:r>
      <w:proofErr w:type="gramStart"/>
      <w:r>
        <w:rPr>
          <w:rFonts w:ascii="宋体" w:hAnsi="宋体" w:cs="宋体" w:hint="eastAsia"/>
          <w:sz w:val="24"/>
        </w:rPr>
        <w:t>珀</w:t>
      </w:r>
      <w:proofErr w:type="gramEnd"/>
      <w:r>
        <w:rPr>
          <w:rFonts w:ascii="宋体" w:hAnsi="宋体" w:cs="宋体" w:hint="eastAsia"/>
          <w:sz w:val="24"/>
        </w:rPr>
        <w:t>耳帖效应系统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2、通道数：最少6 色激发光滤光片和6 色检测光滤光片可自由组合，最多可检测21 种不同的荧光光谱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3、模块规格：可支持4 种模块，标准96 孔模块；快速96 孔模块； 384 孔模块；微流体芯片模块。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4、反应体积：10-100μL（标准96 孔）；5-30μL（快速96 孔）； 100uL/48 反应孔（微流体芯片）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5、温控模块最高升降温速率：6.5℃/秒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color w:val="FF0000"/>
          <w:sz w:val="24"/>
        </w:rPr>
        <w:t>*</w:t>
      </w:r>
      <w:r>
        <w:rPr>
          <w:rFonts w:ascii="宋体" w:hAnsi="宋体" w:cs="宋体" w:hint="eastAsia"/>
          <w:sz w:val="24"/>
        </w:rPr>
        <w:t>6、温控范围： 4℃–100℃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7、温度精确度： ±0.25℃，温度范围 35℃ 至 95℃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8、温度一致性： ±0.50 ℃，温度范围 35℃ 至 95℃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9、高分辨熔解曲线分辨率： 小至 0.04℃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10、光学系统：卤钨灯、冷CCD 检测器或LED光学检测系统均可。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11、安装时已校准染料： FAM™, SYBR®, SYTO®9 (MeltDoctor™), Fluorescein, SYPRO® Orange，VIC®, JOE™, TET™, HEX™，TAMRA™, NED™, BODIPY® TMR-X，Texas Red®， LIZ™，Alexa Fluor®,Joda-4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12、荧光染料：能同时检测并区分VIC荧光和TAMRA荧光，以用于TaqMan 基因拷贝数(CNV)分析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13、被动参照染料：软件支持Rox荧光校正</w:t>
      </w:r>
      <w:proofErr w:type="gramStart"/>
      <w:r>
        <w:rPr>
          <w:rFonts w:ascii="宋体" w:hAnsi="宋体" w:cs="宋体" w:hint="eastAsia"/>
          <w:sz w:val="24"/>
        </w:rPr>
        <w:t>去除移液误差</w:t>
      </w:r>
      <w:proofErr w:type="gramEnd"/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14、数据同时采集：所有反应</w:t>
      </w:r>
      <w:proofErr w:type="gramStart"/>
      <w:r>
        <w:rPr>
          <w:rFonts w:ascii="宋体" w:hAnsi="宋体" w:cs="宋体" w:hint="eastAsia"/>
          <w:sz w:val="24"/>
        </w:rPr>
        <w:t>孔同时</w:t>
      </w:r>
      <w:proofErr w:type="gramEnd"/>
      <w:r>
        <w:rPr>
          <w:rFonts w:ascii="宋体" w:hAnsi="宋体" w:cs="宋体" w:hint="eastAsia"/>
          <w:sz w:val="24"/>
        </w:rPr>
        <w:t>采集荧光数据，不同</w:t>
      </w:r>
      <w:proofErr w:type="gramStart"/>
      <w:r>
        <w:rPr>
          <w:rFonts w:ascii="宋体" w:hAnsi="宋体" w:cs="宋体" w:hint="eastAsia"/>
          <w:sz w:val="24"/>
        </w:rPr>
        <w:t>孔之间</w:t>
      </w:r>
      <w:proofErr w:type="gramEnd"/>
      <w:r>
        <w:rPr>
          <w:rFonts w:ascii="宋体" w:hAnsi="宋体" w:cs="宋体" w:hint="eastAsia"/>
          <w:sz w:val="24"/>
        </w:rPr>
        <w:t>不存在时间差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15、开放的 API：开放的应用程序界面（API）允许整合第三方系统，如 LIMS（实验室综合管理系统）或定制的自动化平台。可选的符合 FDA 21 CFR Part 11 法规的模块，以便数据的审查记录。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16、内置触摸屏电脑： LCD/ Full VGA (640x480)/32K色。触摸屏电脑可备份还原超过100次的实验数据；提供一键式的实验方案，可快速地设置多种应用。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17、精密度：最低可分辨1.5倍拷贝数差异，置信度99.7%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18、动态范围：9个对数的线性动态范围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19、检测灵敏度：单拷贝检测/反应体系</w:t>
      </w:r>
    </w:p>
    <w:p w:rsidR="000C07DC" w:rsidRDefault="000C07DC" w:rsidP="000C07DC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20、软件支持应用：绝对定量、相对标准曲线、基于比较 Ct 值的相对定量、融解曲线分析、阴阳性分析、基因分型、基于荧光定量PCR的蛋白表达分析、基因拷贝数（CNV）分析等</w:t>
      </w:r>
    </w:p>
    <w:p w:rsidR="000C07DC" w:rsidRDefault="000C07DC" w:rsidP="000C07DC">
      <w:pPr>
        <w:spacing w:line="360" w:lineRule="auto"/>
      </w:pPr>
      <w:r>
        <w:rPr>
          <w:rFonts w:cs="宋体"/>
          <w:sz w:val="24"/>
        </w:rPr>
        <w:t>21</w:t>
      </w:r>
      <w:r>
        <w:rPr>
          <w:rFonts w:cs="宋体" w:hint="eastAsia"/>
          <w:sz w:val="24"/>
        </w:rPr>
        <w:t>、</w:t>
      </w:r>
      <w:r>
        <w:rPr>
          <w:rFonts w:hint="eastAsia"/>
          <w:sz w:val="24"/>
        </w:rPr>
        <w:t>染料分辨能力：采用多组分算法可减少光谱之间的干扰，提供更好的多重分析结果</w:t>
      </w:r>
    </w:p>
    <w:p w:rsidR="000C07DC" w:rsidRDefault="000C07DC" w:rsidP="000C07DC">
      <w:pPr>
        <w:pStyle w:val="a5"/>
      </w:pPr>
      <w:r>
        <w:rPr>
          <w:rFonts w:cs="宋体"/>
        </w:rPr>
        <w:t>22</w:t>
      </w:r>
      <w:r>
        <w:rPr>
          <w:rFonts w:cs="宋体" w:hint="eastAsia"/>
        </w:rPr>
        <w:t>、</w:t>
      </w:r>
      <w:r>
        <w:rPr>
          <w:rFonts w:hint="eastAsia"/>
        </w:rPr>
        <w:t>注册类别：仪器有</w:t>
      </w:r>
      <w:r>
        <w:t>NMPA</w:t>
      </w:r>
      <w:r>
        <w:rPr>
          <w:rFonts w:hint="eastAsia"/>
        </w:rPr>
        <w:t>注册证。</w:t>
      </w:r>
    </w:p>
    <w:p w:rsidR="000C07DC" w:rsidRDefault="000C07DC" w:rsidP="000C07D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三、配套新冠检测配套试剂及耗材10000（人份）</w:t>
      </w:r>
    </w:p>
    <w:p w:rsidR="000C07DC" w:rsidRDefault="000C07DC" w:rsidP="000C07DC">
      <w:pPr>
        <w:widowControl/>
        <w:spacing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1、新冠核酸提取试剂</w:t>
      </w:r>
    </w:p>
    <w:p w:rsidR="000C07DC" w:rsidRDefault="000C07DC" w:rsidP="000C07DC">
      <w:pPr>
        <w:widowControl/>
        <w:spacing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 xml:space="preserve">2、新冠核酸扩增试剂 </w:t>
      </w:r>
    </w:p>
    <w:p w:rsidR="000C07DC" w:rsidRDefault="000C07DC" w:rsidP="000C07DC">
      <w:pPr>
        <w:widowControl/>
        <w:spacing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3、一次性病毒采样管</w:t>
      </w:r>
    </w:p>
    <w:p w:rsidR="000C07DC" w:rsidRDefault="000C07DC" w:rsidP="000C07DC">
      <w:pPr>
        <w:widowControl/>
        <w:spacing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4、八连管</w:t>
      </w:r>
    </w:p>
    <w:p w:rsidR="000C07DC" w:rsidRDefault="000C07DC" w:rsidP="000C07DC">
      <w:pPr>
        <w:widowControl/>
        <w:spacing w:line="360" w:lineRule="auto"/>
        <w:jc w:val="left"/>
      </w:pPr>
      <w:r>
        <w:rPr>
          <w:rFonts w:ascii="宋体" w:hAnsi="宋体" w:cs="宋体" w:hint="eastAsia"/>
          <w:color w:val="000000"/>
          <w:kern w:val="0"/>
          <w:sz w:val="24"/>
          <w:lang w:bidi="ar"/>
        </w:rPr>
        <w:t>5、过滤吸嘴</w:t>
      </w:r>
    </w:p>
    <w:p w:rsidR="000C07DC" w:rsidRDefault="000C07DC" w:rsidP="000C07DC">
      <w:pPr>
        <w:ind w:left="480"/>
        <w:rPr>
          <w:rFonts w:ascii="宋体" w:hAnsi="宋体" w:cs="宋体"/>
          <w:sz w:val="24"/>
        </w:rPr>
      </w:pPr>
    </w:p>
    <w:p w:rsidR="000C07DC" w:rsidRPr="007876E4" w:rsidRDefault="000C07DC" w:rsidP="000C07D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二、人员培训要求</w:t>
      </w:r>
    </w:p>
    <w:p w:rsidR="000C07DC" w:rsidRDefault="000C07DC" w:rsidP="000C07DC">
      <w:pPr>
        <w:spacing w:line="360" w:lineRule="auto"/>
        <w:ind w:left="520"/>
        <w:rPr>
          <w:sz w:val="20"/>
          <w:szCs w:val="20"/>
        </w:rPr>
      </w:pPr>
      <w:r>
        <w:rPr>
          <w:rFonts w:ascii="宋体" w:hAnsi="宋体" w:cs="宋体" w:hint="eastAsia"/>
          <w:sz w:val="24"/>
        </w:rPr>
        <w:t>货物安装、调试、验收合格后</w:t>
      </w:r>
      <w:r>
        <w:rPr>
          <w:rFonts w:ascii="MS PGothic" w:eastAsia="MS PGothic" w:hAnsi="MS PGothic" w:cs="MS PGothic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成交人应对采购人的相关人员进行免费现场培训。培训内容包括基本操作、保养维护、常见故障及解决办法等。</w:t>
      </w:r>
    </w:p>
    <w:p w:rsidR="000C07DC" w:rsidRDefault="000C07DC" w:rsidP="000C07DC"/>
    <w:p w:rsidR="000C07DC" w:rsidRPr="007876E4" w:rsidRDefault="000C07DC" w:rsidP="000C07DC">
      <w:r>
        <w:rPr>
          <w:rFonts w:hint="eastAsia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三、货物质量及售后服务要求</w:t>
      </w:r>
    </w:p>
    <w:p w:rsidR="000C07DC" w:rsidRDefault="000C07DC" w:rsidP="000C07DC">
      <w:pPr>
        <w:spacing w:line="200" w:lineRule="exact"/>
        <w:rPr>
          <w:sz w:val="20"/>
          <w:szCs w:val="20"/>
        </w:rPr>
      </w:pPr>
    </w:p>
    <w:p w:rsidR="000C07DC" w:rsidRDefault="000C07DC" w:rsidP="000C07DC">
      <w:pPr>
        <w:spacing w:line="360" w:lineRule="auto"/>
        <w:ind w:right="40" w:firstLine="518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1、货物质量：成交人提供的货物必须是全新、原装、合格正品，完全符合国家 规定的质量标准和厂方的标准。货物完好，配件齐全。</w:t>
      </w:r>
    </w:p>
    <w:p w:rsidR="000C07DC" w:rsidRDefault="000C07DC" w:rsidP="000C07DC">
      <w:pPr>
        <w:spacing w:line="360" w:lineRule="auto"/>
        <w:ind w:left="5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2、保修及售后服务：依据商品的保修条款及售后服务条款，</w:t>
      </w:r>
      <w:r>
        <w:rPr>
          <w:rFonts w:ascii="宋体" w:hAnsi="宋体" w:cs="宋体" w:hint="eastAsia"/>
          <w:b/>
          <w:bCs/>
          <w:sz w:val="24"/>
        </w:rPr>
        <w:t>中标后提供原厂售后服务承诺书</w:t>
      </w:r>
      <w:r>
        <w:rPr>
          <w:rFonts w:ascii="宋体" w:hAnsi="宋体" w:cs="宋体" w:hint="eastAsia"/>
          <w:sz w:val="24"/>
        </w:rPr>
        <w:t>，质保期不少于两年。质保期从货物验收合格后算起。</w:t>
      </w:r>
    </w:p>
    <w:p w:rsidR="000C07DC" w:rsidRDefault="000C07DC" w:rsidP="000C07DC">
      <w:pPr>
        <w:spacing w:line="378" w:lineRule="exact"/>
        <w:rPr>
          <w:sz w:val="20"/>
          <w:szCs w:val="20"/>
        </w:rPr>
      </w:pPr>
    </w:p>
    <w:p w:rsidR="000C07DC" w:rsidRPr="006C63E2" w:rsidRDefault="000C07DC" w:rsidP="000C07DC">
      <w:pPr>
        <w:ind w:left="480"/>
        <w:rPr>
          <w:rFonts w:ascii="宋体" w:hAnsi="宋体" w:cs="宋体"/>
          <w:b/>
          <w:bCs/>
          <w:sz w:val="24"/>
        </w:rPr>
      </w:pPr>
      <w:r w:rsidRPr="006C63E2">
        <w:rPr>
          <w:rFonts w:ascii="宋体" w:hAnsi="宋体" w:cs="宋体" w:hint="eastAsia"/>
          <w:b/>
          <w:bCs/>
          <w:sz w:val="24"/>
        </w:rPr>
        <w:t>四、验收</w:t>
      </w:r>
    </w:p>
    <w:p w:rsidR="000C07DC" w:rsidRDefault="000C07DC" w:rsidP="000C07DC">
      <w:pPr>
        <w:spacing w:line="200" w:lineRule="exact"/>
        <w:rPr>
          <w:sz w:val="20"/>
          <w:szCs w:val="20"/>
        </w:rPr>
      </w:pPr>
    </w:p>
    <w:p w:rsidR="000C07DC" w:rsidRDefault="000C07DC" w:rsidP="000C07DC">
      <w:pPr>
        <w:spacing w:line="216" w:lineRule="exact"/>
        <w:rPr>
          <w:sz w:val="20"/>
          <w:szCs w:val="20"/>
        </w:rPr>
      </w:pPr>
    </w:p>
    <w:p w:rsidR="000C07DC" w:rsidRDefault="000C07DC" w:rsidP="000C07DC">
      <w:pPr>
        <w:ind w:firstLineChars="200" w:firstLine="480"/>
      </w:pPr>
      <w:bookmarkStart w:id="0" w:name="_GoBack"/>
      <w:bookmarkEnd w:id="0"/>
      <w:r>
        <w:rPr>
          <w:rFonts w:ascii="宋体" w:hAnsi="宋体" w:cs="宋体" w:hint="eastAsia"/>
          <w:sz w:val="24"/>
        </w:rPr>
        <w:t>成交人和采购人双方共同实施验收工作</w:t>
      </w:r>
      <w:r>
        <w:rPr>
          <w:rFonts w:ascii="MS PGothic" w:eastAsia="MS PGothic" w:hAnsi="MS PGothic" w:cs="MS PGothic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结果和验收报告经双方确认后生效。</w:t>
      </w:r>
    </w:p>
    <w:p w:rsidR="000C07DC" w:rsidRPr="006C63E2" w:rsidRDefault="000C07DC" w:rsidP="000C07DC"/>
    <w:p w:rsidR="000C07DC" w:rsidRPr="006C63E2" w:rsidRDefault="000C07DC" w:rsidP="000C07DC"/>
    <w:p w:rsidR="000C07DC" w:rsidRDefault="000C07DC" w:rsidP="000C07DC"/>
    <w:p w:rsidR="000C07DC" w:rsidRDefault="000C07DC" w:rsidP="000C07DC"/>
    <w:p w:rsidR="000C07DC" w:rsidRDefault="000C07DC" w:rsidP="000C07DC"/>
    <w:p w:rsidR="00A546D2" w:rsidRPr="000C07DC" w:rsidRDefault="00331489"/>
    <w:sectPr w:rsidR="00A546D2" w:rsidRPr="000C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89" w:rsidRDefault="00331489" w:rsidP="000C07DC">
      <w:r>
        <w:separator/>
      </w:r>
    </w:p>
  </w:endnote>
  <w:endnote w:type="continuationSeparator" w:id="0">
    <w:p w:rsidR="00331489" w:rsidRDefault="00331489" w:rsidP="000C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89" w:rsidRDefault="00331489" w:rsidP="000C07DC">
      <w:r>
        <w:separator/>
      </w:r>
    </w:p>
  </w:footnote>
  <w:footnote w:type="continuationSeparator" w:id="0">
    <w:p w:rsidR="00331489" w:rsidRDefault="00331489" w:rsidP="000C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9931"/>
    <w:multiLevelType w:val="singleLevel"/>
    <w:tmpl w:val="1A709931"/>
    <w:lvl w:ilvl="0">
      <w:start w:val="2"/>
      <w:numFmt w:val="decimal"/>
      <w:suff w:val="space"/>
      <w:lvlText w:val="%1)"/>
      <w:lvlJc w:val="left"/>
      <w:pPr>
        <w:ind w:left="70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DA"/>
    <w:rsid w:val="00096ED3"/>
    <w:rsid w:val="000C07DC"/>
    <w:rsid w:val="00331489"/>
    <w:rsid w:val="005158DA"/>
    <w:rsid w:val="00E3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7DC"/>
    <w:rPr>
      <w:sz w:val="18"/>
      <w:szCs w:val="18"/>
    </w:rPr>
  </w:style>
  <w:style w:type="paragraph" w:styleId="a5">
    <w:name w:val="Body Text"/>
    <w:basedOn w:val="a"/>
    <w:link w:val="Char1"/>
    <w:rsid w:val="000C07D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rsid w:val="000C07DC"/>
    <w:rPr>
      <w:rFonts w:ascii="宋体" w:eastAsia="宋体" w:hAnsi="宋体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0C07DC"/>
    <w:pPr>
      <w:ind w:firstLineChars="200" w:firstLine="420"/>
    </w:pPr>
  </w:style>
  <w:style w:type="table" w:styleId="a7">
    <w:name w:val="Table Grid"/>
    <w:basedOn w:val="a1"/>
    <w:uiPriority w:val="99"/>
    <w:rsid w:val="000C07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0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7DC"/>
    <w:rPr>
      <w:sz w:val="18"/>
      <w:szCs w:val="18"/>
    </w:rPr>
  </w:style>
  <w:style w:type="paragraph" w:styleId="a5">
    <w:name w:val="Body Text"/>
    <w:basedOn w:val="a"/>
    <w:link w:val="Char1"/>
    <w:rsid w:val="000C07D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1">
    <w:name w:val="正文文本 Char"/>
    <w:basedOn w:val="a0"/>
    <w:link w:val="a5"/>
    <w:rsid w:val="000C07DC"/>
    <w:rPr>
      <w:rFonts w:ascii="宋体" w:eastAsia="宋体" w:hAnsi="宋体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0C07DC"/>
    <w:pPr>
      <w:ind w:firstLineChars="200" w:firstLine="420"/>
    </w:pPr>
  </w:style>
  <w:style w:type="table" w:styleId="a7">
    <w:name w:val="Table Grid"/>
    <w:basedOn w:val="a1"/>
    <w:uiPriority w:val="99"/>
    <w:rsid w:val="000C07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2288</Characters>
  <Application>Microsoft Office Word</Application>
  <DocSecurity>0</DocSecurity>
  <Lines>19</Lines>
  <Paragraphs>5</Paragraphs>
  <ScaleCrop>false</ScaleCrop>
  <Company>微软中国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2020-10-21T04:38:00Z</dcterms:created>
  <dcterms:modified xsi:type="dcterms:W3CDTF">2020-10-21T04:38:00Z</dcterms:modified>
</cp:coreProperties>
</file>