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32"/>
          <w:szCs w:val="32"/>
          <w14:textFill>
            <w14:solidFill>
              <w14:schemeClr w14:val="tx1"/>
            </w14:solidFill>
          </w14:textFill>
        </w:rPr>
      </w:pPr>
    </w:p>
    <w:p>
      <w:pPr>
        <w:spacing w:line="360" w:lineRule="auto"/>
        <w:jc w:val="center"/>
        <w:rPr>
          <w:rFonts w:hint="eastAsia" w:ascii="宋体" w:hAnsi="宋体" w:cs="Tahoma"/>
          <w:b/>
          <w:bCs/>
          <w:color w:val="000000" w:themeColor="text1"/>
          <w:spacing w:val="-20"/>
          <w:kern w:val="0"/>
          <w:sz w:val="32"/>
          <w:szCs w:val="32"/>
          <w:lang w:val="en-US" w:eastAsia="zh-CN"/>
          <w14:textFill>
            <w14:solidFill>
              <w14:schemeClr w14:val="tx1"/>
            </w14:solidFill>
          </w14:textFill>
        </w:rPr>
      </w:pPr>
      <w:r>
        <w:rPr>
          <w:rFonts w:hint="eastAsia" w:ascii="宋体" w:hAnsi="宋体" w:cs="Tahoma"/>
          <w:b/>
          <w:bCs/>
          <w:color w:val="000000" w:themeColor="text1"/>
          <w:spacing w:val="-20"/>
          <w:kern w:val="0"/>
          <w:sz w:val="32"/>
          <w:szCs w:val="32"/>
          <w:lang w:val="en-US" w:eastAsia="zh-CN"/>
          <w14:textFill>
            <w14:solidFill>
              <w14:schemeClr w14:val="tx1"/>
            </w14:solidFill>
          </w14:textFill>
        </w:rPr>
        <w:t>（小额）</w:t>
      </w:r>
      <w:r>
        <w:rPr>
          <w:rFonts w:hint="eastAsia" w:ascii="宋体" w:hAnsi="宋体" w:cs="Tahoma"/>
          <w:b/>
          <w:bCs/>
          <w:color w:val="000000" w:themeColor="text1"/>
          <w:spacing w:val="-20"/>
          <w:kern w:val="0"/>
          <w:sz w:val="32"/>
          <w:szCs w:val="32"/>
          <w:lang w:val="en-US" w:eastAsia="zh-CN"/>
          <w14:textFill>
            <w14:solidFill>
              <w14:schemeClr w14:val="tx1"/>
            </w14:solidFill>
          </w14:textFill>
        </w:rPr>
        <w:tab/>
      </w:r>
      <w:r>
        <w:rPr>
          <w:rFonts w:hint="eastAsia" w:ascii="宋体" w:hAnsi="宋体" w:cs="Tahoma"/>
          <w:b/>
          <w:bCs/>
          <w:color w:val="000000" w:themeColor="text1"/>
          <w:spacing w:val="-20"/>
          <w:kern w:val="0"/>
          <w:sz w:val="32"/>
          <w:szCs w:val="32"/>
          <w:lang w:val="en-US" w:eastAsia="zh-CN"/>
          <w14:textFill>
            <w14:solidFill>
              <w14:schemeClr w14:val="tx1"/>
            </w14:solidFill>
          </w14:textFill>
        </w:rPr>
        <w:t>`潜山市双峰中学运动场、宿舍楼维修改造项目</w:t>
      </w:r>
    </w:p>
    <w:p>
      <w:pPr>
        <w:spacing w:line="360" w:lineRule="auto"/>
        <w:ind w:firstLine="402" w:firstLineChars="100"/>
        <w:jc w:val="both"/>
        <w:rPr>
          <w:rFonts w:hint="eastAsia" w:ascii="宋体" w:hAnsi="宋体" w:cs="Tahoma"/>
          <w:b/>
          <w:bCs/>
          <w:color w:val="000000" w:themeColor="text1"/>
          <w:kern w:val="0"/>
          <w:sz w:val="40"/>
          <w:szCs w:val="40"/>
          <w:lang w:val="en-US" w:eastAsia="zh-CN"/>
          <w14:textFill>
            <w14:solidFill>
              <w14:schemeClr w14:val="tx1"/>
            </w14:solidFill>
          </w14:textFill>
        </w:rPr>
      </w:pPr>
    </w:p>
    <w:p>
      <w:pPr>
        <w:spacing w:line="360" w:lineRule="auto"/>
        <w:ind w:firstLine="1807" w:firstLineChars="200"/>
        <w:jc w:val="both"/>
        <w:rPr>
          <w:rFonts w:hint="eastAsia" w:ascii="宋体" w:hAnsi="宋体"/>
          <w:b/>
          <w:color w:val="000000" w:themeColor="text1"/>
          <w:sz w:val="90"/>
          <w:szCs w:val="90"/>
          <w14:textFill>
            <w14:solidFill>
              <w14:schemeClr w14:val="tx1"/>
            </w14:solidFill>
          </w14:textFill>
        </w:rPr>
      </w:pPr>
    </w:p>
    <w:p>
      <w:pPr>
        <w:spacing w:line="360" w:lineRule="auto"/>
        <w:ind w:firstLine="1807" w:firstLineChars="200"/>
        <w:jc w:val="both"/>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hint="default" w:ascii="宋体" w:hAnsi="宋体" w:eastAsia="宋体"/>
          <w:color w:val="000000" w:themeColor="text1"/>
          <w:sz w:val="28"/>
          <w:szCs w:val="28"/>
          <w:highlight w:val="none"/>
          <w:lang w:val="en-US" w:eastAsia="zh-CN"/>
          <w14:textFill>
            <w14:solidFill>
              <w14:schemeClr w14:val="tx1"/>
            </w14:solidFill>
          </w14:textFill>
        </w:rPr>
      </w:pPr>
      <w:r>
        <w:rPr>
          <w:rFonts w:ascii="宋体" w:hAnsi="宋体"/>
          <w:b/>
          <w:color w:val="000000" w:themeColor="text1"/>
          <w:sz w:val="28"/>
          <w:szCs w:val="28"/>
          <w:highlight w:val="none"/>
          <w14:textFill>
            <w14:solidFill>
              <w14:schemeClr w14:val="tx1"/>
            </w14:solidFill>
          </w14:textFill>
        </w:rPr>
        <w:t>项目编号：</w:t>
      </w:r>
      <w:r>
        <w:rPr>
          <w:rFonts w:hint="eastAsia" w:ascii="宋体" w:hAnsi="宋体"/>
          <w:b/>
          <w:color w:val="000000" w:themeColor="text1"/>
          <w:sz w:val="28"/>
          <w:szCs w:val="28"/>
          <w:highlight w:val="none"/>
          <w14:textFill>
            <w14:solidFill>
              <w14:schemeClr w14:val="tx1"/>
            </w14:solidFill>
          </w14:textFill>
        </w:rPr>
        <w:t>皖H4—202</w:t>
      </w:r>
      <w:r>
        <w:rPr>
          <w:rFonts w:hint="eastAsia" w:ascii="宋体" w:hAnsi="宋体"/>
          <w:b/>
          <w:color w:val="000000" w:themeColor="text1"/>
          <w:sz w:val="28"/>
          <w:szCs w:val="28"/>
          <w:highlight w:val="none"/>
          <w:lang w:val="en-US" w:eastAsia="zh-CN"/>
          <w14:textFill>
            <w14:solidFill>
              <w14:schemeClr w14:val="tx1"/>
            </w14:solidFill>
          </w14:textFill>
        </w:rPr>
        <w:t>1</w:t>
      </w:r>
      <w:r>
        <w:rPr>
          <w:rFonts w:hint="eastAsia" w:ascii="宋体" w:hAnsi="宋体"/>
          <w:b/>
          <w:color w:val="000000" w:themeColor="text1"/>
          <w:sz w:val="28"/>
          <w:szCs w:val="28"/>
          <w:highlight w:val="none"/>
          <w14:textFill>
            <w14:solidFill>
              <w14:schemeClr w14:val="tx1"/>
            </w14:solidFill>
          </w14:textFill>
        </w:rPr>
        <w:t>—DD－</w:t>
      </w:r>
      <w:r>
        <w:rPr>
          <w:rFonts w:hint="eastAsia" w:ascii="宋体" w:hAnsi="宋体"/>
          <w:b/>
          <w:color w:val="000000" w:themeColor="text1"/>
          <w:sz w:val="28"/>
          <w:szCs w:val="28"/>
          <w:highlight w:val="none"/>
          <w:lang w:val="en-US" w:eastAsia="zh-CN"/>
          <w14:textFill>
            <w14:solidFill>
              <w14:schemeClr w14:val="tx1"/>
            </w14:solidFill>
          </w14:textFill>
        </w:rPr>
        <w:t>108(TJ)</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ind w:firstLine="562" w:firstLineChars="200"/>
        <w:jc w:val="center"/>
        <w:rPr>
          <w:rFonts w:hint="eastAsia" w:ascii="宋体" w:hAnsi="宋体" w:eastAsia="宋体"/>
          <w:b/>
          <w:color w:val="000000" w:themeColor="text1"/>
          <w:sz w:val="28"/>
          <w:szCs w:val="28"/>
          <w:u w:val="single"/>
          <w:lang w:val="en-US" w:eastAsia="zh-CN"/>
          <w14:textFill>
            <w14:solidFill>
              <w14:schemeClr w14:val="tx1"/>
            </w14:solidFill>
          </w14:textFill>
        </w:rPr>
      </w:pPr>
      <w:r>
        <w:rPr>
          <w:rFonts w:hint="eastAsia" w:ascii="宋体" w:hAnsi="宋体"/>
          <w:b/>
          <w:color w:val="000000" w:themeColor="text1"/>
          <w:sz w:val="28"/>
          <w:szCs w:val="28"/>
          <w:u w:val="none"/>
          <w14:textFill>
            <w14:solidFill>
              <w14:schemeClr w14:val="tx1"/>
            </w14:solidFill>
          </w14:textFill>
        </w:rPr>
        <w:t>招 标 人：</w:t>
      </w:r>
      <w:r>
        <w:rPr>
          <w:rFonts w:hint="eastAsia" w:ascii="宋体" w:hAnsi="宋体"/>
          <w:b/>
          <w:color w:val="000000" w:themeColor="text1"/>
          <w:sz w:val="28"/>
          <w:szCs w:val="28"/>
          <w:u w:val="none"/>
          <w:lang w:eastAsia="zh-CN"/>
          <w14:textFill>
            <w14:solidFill>
              <w14:schemeClr w14:val="tx1"/>
            </w14:solidFill>
          </w14:textFill>
        </w:rPr>
        <w:t>潜山市双峰初级中学</w:t>
      </w:r>
    </w:p>
    <w:p>
      <w:pPr>
        <w:spacing w:line="360" w:lineRule="auto"/>
        <w:jc w:val="both"/>
        <w:rPr>
          <w:rFonts w:hint="eastAsia" w:ascii="宋体" w:hAnsi="宋体"/>
          <w:b/>
          <w:color w:val="000000" w:themeColor="text1"/>
          <w:sz w:val="28"/>
          <w:szCs w:val="28"/>
          <w:u w:val="single"/>
          <w:lang w:val="en-US" w:eastAsia="zh-CN"/>
          <w14:textFill>
            <w14:solidFill>
              <w14:schemeClr w14:val="tx1"/>
            </w14:solidFill>
          </w14:textFill>
        </w:rPr>
      </w:pPr>
    </w:p>
    <w:p>
      <w:pPr>
        <w:spacing w:line="360" w:lineRule="auto"/>
        <w:jc w:val="center"/>
        <w:rPr>
          <w:rFonts w:ascii="宋体" w:hAnsi="宋体"/>
          <w:color w:val="000000" w:themeColor="text1"/>
          <w:sz w:val="28"/>
          <w:szCs w:val="28"/>
          <w14:textFill>
            <w14:solidFill>
              <w14:schemeClr w14:val="tx1"/>
            </w14:solidFill>
          </w14:textFill>
        </w:rPr>
        <w:sectPr>
          <w:headerReference r:id="rId3" w:type="default"/>
          <w:footerReference r:id="rId4" w:type="default"/>
          <w:pgSz w:w="11906" w:h="16838"/>
          <w:pgMar w:top="1440" w:right="1689" w:bottom="1440" w:left="1689" w:header="851" w:footer="992" w:gutter="0"/>
          <w:pgNumType w:start="0"/>
          <w:cols w:space="0" w:num="1"/>
          <w:titlePg/>
          <w:rtlGutter w:val="0"/>
          <w:docGrid w:type="lines" w:linePitch="312" w:charSpace="0"/>
        </w:sectPr>
      </w:pPr>
      <w:r>
        <w:rPr>
          <w:rFonts w:hint="eastAsia" w:ascii="宋体" w:hAnsi="宋体"/>
          <w:color w:val="000000" w:themeColor="text1"/>
          <w:sz w:val="28"/>
          <w:szCs w:val="28"/>
          <w14:textFill>
            <w14:solidFill>
              <w14:schemeClr w14:val="tx1"/>
            </w14:solidFill>
          </w14:textFill>
        </w:rPr>
        <w:t>二〇二</w:t>
      </w:r>
      <w:r>
        <w:rPr>
          <w:rFonts w:hint="eastAsia" w:ascii="宋体" w:hAnsi="宋体"/>
          <w:color w:val="000000" w:themeColor="text1"/>
          <w:sz w:val="28"/>
          <w:szCs w:val="28"/>
          <w:lang w:eastAsia="zh-CN"/>
          <w14:textFill>
            <w14:solidFill>
              <w14:schemeClr w14:val="tx1"/>
            </w14:solidFill>
          </w14:textFill>
        </w:rPr>
        <w:t>一</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六</w:t>
      </w:r>
      <w:r>
        <w:rPr>
          <w:rFonts w:ascii="宋体" w:hAnsi="宋体"/>
          <w:color w:val="000000" w:themeColor="text1"/>
          <w:sz w:val="28"/>
          <w:szCs w:val="28"/>
          <w14:textFill>
            <w14:solidFill>
              <w14:schemeClr w14:val="tx1"/>
            </w14:solidFill>
          </w14:textFill>
        </w:rPr>
        <w:t>月</w:t>
      </w:r>
    </w:p>
    <w:p>
      <w:pPr>
        <w:spacing w:line="360" w:lineRule="auto"/>
        <w:jc w:val="center"/>
        <w:rPr>
          <w:rFonts w:hint="eastAsia" w:ascii="宋体" w:hAnsi="宋体" w:cs="宋体"/>
          <w:b/>
          <w:color w:val="000000" w:themeColor="text1"/>
          <w:sz w:val="28"/>
          <w:szCs w:val="28"/>
          <w:shd w:val="clear" w:color="auto" w:fill="FFFFFF"/>
          <w14:textFill>
            <w14:solidFill>
              <w14:schemeClr w14:val="tx1"/>
            </w14:solidFill>
          </w14:textFill>
        </w:rPr>
      </w:pPr>
      <w:r>
        <w:rPr>
          <w:rFonts w:hint="eastAsia" w:ascii="宋体" w:hAnsi="宋体" w:cs="宋体"/>
          <w:b/>
          <w:color w:val="000000" w:themeColor="text1"/>
          <w:sz w:val="28"/>
          <w:szCs w:val="28"/>
          <w:shd w:val="clear" w:color="auto" w:fill="FFFFFF"/>
          <w:lang w:val="en-US" w:eastAsia="zh-CN"/>
          <w14:textFill>
            <w14:solidFill>
              <w14:schemeClr w14:val="tx1"/>
            </w14:solidFill>
          </w14:textFill>
        </w:rPr>
        <w:t>（小额）潜山市双峰中学运动场、宿舍楼维修改造项目</w:t>
      </w:r>
      <w:r>
        <w:rPr>
          <w:rFonts w:hint="eastAsia" w:ascii="宋体" w:hAnsi="宋体" w:cs="宋体"/>
          <w:b/>
          <w:color w:val="000000" w:themeColor="text1"/>
          <w:sz w:val="28"/>
          <w:szCs w:val="28"/>
          <w:shd w:val="clear" w:color="auto" w:fill="FFFFFF"/>
          <w14:textFill>
            <w14:solidFill>
              <w14:schemeClr w14:val="tx1"/>
            </w14:solidFill>
          </w14:textFill>
        </w:rPr>
        <w:t>抽签公告</w:t>
      </w:r>
    </w:p>
    <w:p>
      <w:pPr>
        <w:spacing w:line="360" w:lineRule="auto"/>
        <w:jc w:val="center"/>
        <w:rPr>
          <w:rFonts w:hint="eastAsia" w:ascii="宋体" w:hAnsi="宋体" w:cs="宋体"/>
          <w:b/>
          <w:color w:val="000000" w:themeColor="text1"/>
          <w:sz w:val="28"/>
          <w:szCs w:val="28"/>
          <w:shd w:val="clear" w:color="auto" w:fill="FFFFFF"/>
          <w14:textFill>
            <w14:solidFill>
              <w14:schemeClr w14:val="tx1"/>
            </w14:solidFill>
          </w14:textFill>
        </w:rPr>
      </w:pPr>
    </w:p>
    <w:p>
      <w:pPr>
        <w:pStyle w:val="11"/>
        <w:widowControl/>
        <w:spacing w:before="0" w:beforeAutospacing="0" w:after="0" w:afterAutospacing="0" w:line="520" w:lineRule="exact"/>
        <w:ind w:firstLine="480" w:firstLineChars="200"/>
        <w:rPr>
          <w:rFonts w:ascii="宋体" w:hAnsi="宋体" w:cs="宋体"/>
          <w:color w:val="000000" w:themeColor="text1"/>
          <w14:textFill>
            <w14:solidFill>
              <w14:schemeClr w14:val="tx1"/>
            </w14:solidFill>
          </w14:textFill>
        </w:rPr>
      </w:pPr>
      <w:bookmarkStart w:id="0" w:name="OLE_LINK1"/>
      <w:bookmarkStart w:id="1" w:name="OLE_LINK3"/>
      <w:bookmarkStart w:id="2" w:name="OLE_LINK2"/>
      <w:r>
        <w:rPr>
          <w:rFonts w:hint="eastAsia" w:ascii="宋体" w:hAnsi="宋体"/>
          <w:color w:val="000000"/>
          <w:sz w:val="24"/>
        </w:rPr>
        <w:t xml:space="preserve"> </w:t>
      </w:r>
      <w:r>
        <w:rPr>
          <w:rFonts w:hint="eastAsia" w:ascii="宋体" w:hAnsi="宋体"/>
          <w:b/>
          <w:bCs/>
          <w:color w:val="000000"/>
          <w:sz w:val="24"/>
          <w:u w:val="single"/>
          <w:lang w:eastAsia="zh-CN"/>
        </w:rPr>
        <w:t>安徽泰杰工程咨询有限公司</w:t>
      </w:r>
      <w:r>
        <w:rPr>
          <w:rFonts w:hint="eastAsia" w:ascii="宋体" w:hAnsi="宋体" w:cs="宋体"/>
          <w:color w:val="000000" w:themeColor="text1"/>
          <w:shd w:val="clear" w:color="auto" w:fill="FFFFFF"/>
          <w14:textFill>
            <w14:solidFill>
              <w14:schemeClr w14:val="tx1"/>
            </w14:solidFill>
          </w14:textFill>
        </w:rPr>
        <w:t>受</w:t>
      </w:r>
      <w:r>
        <w:rPr>
          <w:rFonts w:hint="eastAsia" w:ascii="宋体" w:hAnsi="宋体" w:cs="宋体"/>
          <w:b/>
          <w:bCs/>
          <w:color w:val="000000" w:themeColor="text1"/>
          <w:u w:val="single"/>
          <w:shd w:val="clear" w:color="auto" w:fill="FFFFFF"/>
          <w:lang w:eastAsia="zh-CN"/>
          <w14:textFill>
            <w14:solidFill>
              <w14:schemeClr w14:val="tx1"/>
            </w14:solidFill>
          </w14:textFill>
        </w:rPr>
        <w:t>潜山市双峰初级中学</w:t>
      </w:r>
      <w:r>
        <w:rPr>
          <w:rFonts w:hint="eastAsia" w:ascii="宋体" w:hAnsi="宋体" w:cs="宋体"/>
          <w:color w:val="000000" w:themeColor="text1"/>
          <w:shd w:val="clear" w:color="auto" w:fill="FFFFFF"/>
          <w14:textFill>
            <w14:solidFill>
              <w14:schemeClr w14:val="tx1"/>
            </w14:solidFill>
          </w14:textFill>
        </w:rPr>
        <w:t>委托，现对</w:t>
      </w:r>
      <w:r>
        <w:rPr>
          <w:rFonts w:hint="eastAsia" w:ascii="宋体" w:hAnsi="宋体"/>
          <w:b/>
          <w:bCs/>
          <w:i w:val="0"/>
          <w:iCs w:val="0"/>
          <w:color w:val="000000"/>
          <w:szCs w:val="21"/>
          <w:u w:val="single"/>
          <w:lang w:eastAsia="zh-CN"/>
        </w:rPr>
        <w:t>（小额）潜山市双峰中学运动场、宿舍楼维修改造项目</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w:t>
      </w:r>
      <w:r>
        <w:rPr>
          <w:rFonts w:hint="eastAsia" w:ascii="宋体" w:hAnsi="宋体"/>
          <w:color w:val="000000" w:themeColor="text1"/>
          <w:highlight w:val="none"/>
          <w:shd w:val="clear" w:color="auto" w:fill="FFFFFF"/>
          <w14:textFill>
            <w14:solidFill>
              <w14:schemeClr w14:val="tx1"/>
            </w14:solidFill>
          </w14:textFill>
        </w:rPr>
        <w:t>潜山市小额工程项目定点库（</w:t>
      </w:r>
      <w:r>
        <w:rPr>
          <w:rFonts w:hint="eastAsia" w:ascii="宋体" w:hAnsi="宋体"/>
          <w:b/>
          <w:color w:val="000000" w:themeColor="text1"/>
          <w:highlight w:val="none"/>
          <w:u w:val="single"/>
          <w:lang w:val="en-US" w:eastAsia="zh-CN"/>
          <w14:textFill>
            <w14:solidFill>
              <w14:schemeClr w14:val="tx1"/>
            </w14:solidFill>
          </w14:textFill>
        </w:rPr>
        <w:t>市政公用工程</w:t>
      </w:r>
      <w:r>
        <w:rPr>
          <w:rFonts w:hint="eastAsia" w:ascii="宋体" w:hAnsi="宋体"/>
          <w:color w:val="000000" w:themeColor="text1"/>
          <w:highlight w:val="none"/>
          <w:shd w:val="clear" w:color="auto" w:fill="FFFFFF"/>
          <w14:textFill>
            <w14:solidFill>
              <w14:schemeClr w14:val="tx1"/>
            </w14:solidFill>
          </w14:textFill>
        </w:rPr>
        <w:t>类）内</w:t>
      </w:r>
      <w:r>
        <w:rPr>
          <w:rFonts w:hint="eastAsia" w:ascii="宋体" w:hAnsi="宋体"/>
          <w:color w:val="000000" w:themeColor="text1"/>
          <w:shd w:val="clear" w:color="auto" w:fill="FFFFFF"/>
          <w14:textFill>
            <w14:solidFill>
              <w14:schemeClr w14:val="tx1"/>
            </w14:solidFill>
          </w14:textFill>
        </w:rPr>
        <w:t>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11"/>
        <w:widowControl/>
        <w:spacing w:before="0" w:beforeAutospacing="0" w:after="0" w:afterAutospacing="0" w:line="520" w:lineRule="exact"/>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14:textFill>
            <w14:solidFill>
              <w14:schemeClr w14:val="tx1"/>
            </w14:solidFill>
          </w14:textFill>
        </w:rPr>
        <w:t>皖H4—202</w:t>
      </w:r>
      <w:r>
        <w:rPr>
          <w:rFonts w:hint="eastAsia" w:ascii="宋体" w:hAnsi="宋体" w:cs="宋体"/>
          <w:b/>
          <w:bCs/>
          <w:color w:val="000000" w:themeColor="text1"/>
          <w:shd w:val="clear" w:color="auto" w:fill="FFFFFF"/>
          <w:lang w:val="en-US" w:eastAsia="zh-CN"/>
          <w14:textFill>
            <w14:solidFill>
              <w14:schemeClr w14:val="tx1"/>
            </w14:solidFill>
          </w14:textFill>
        </w:rPr>
        <w:t>1</w:t>
      </w:r>
      <w:r>
        <w:rPr>
          <w:rFonts w:hint="eastAsia" w:ascii="宋体" w:hAnsi="宋体" w:cs="宋体"/>
          <w:b/>
          <w:bCs/>
          <w:color w:val="000000" w:themeColor="text1"/>
          <w:shd w:val="clear" w:color="auto" w:fill="FFFFFF"/>
          <w14:textFill>
            <w14:solidFill>
              <w14:schemeClr w14:val="tx1"/>
            </w14:solidFill>
          </w14:textFill>
        </w:rPr>
        <w:t>—DD－</w:t>
      </w:r>
      <w:r>
        <w:rPr>
          <w:rFonts w:hint="eastAsia" w:ascii="宋体" w:hAnsi="宋体" w:cs="宋体"/>
          <w:b/>
          <w:bCs/>
          <w:color w:val="000000" w:themeColor="text1"/>
          <w:shd w:val="clear" w:color="auto" w:fill="FFFFFF"/>
          <w:lang w:val="en-US" w:eastAsia="zh-CN"/>
          <w14:textFill>
            <w14:solidFill>
              <w14:schemeClr w14:val="tx1"/>
            </w14:solidFill>
          </w14:textFill>
        </w:rPr>
        <w:t>108</w:t>
      </w:r>
      <w:r>
        <w:rPr>
          <w:rFonts w:hint="eastAsia" w:ascii="宋体" w:hAnsi="宋体" w:cs="宋体"/>
          <w:b/>
          <w:bCs/>
          <w:color w:val="000000" w:themeColor="text1"/>
          <w:shd w:val="clear" w:color="auto" w:fill="FFFFFF"/>
          <w14:textFill>
            <w14:solidFill>
              <w14:schemeClr w14:val="tx1"/>
            </w14:solidFill>
          </w14:textFill>
        </w:rPr>
        <w:t>（</w:t>
      </w:r>
      <w:r>
        <w:rPr>
          <w:rFonts w:hint="eastAsia" w:ascii="宋体" w:hAnsi="宋体" w:cs="宋体"/>
          <w:b/>
          <w:bCs/>
          <w:color w:val="000000" w:themeColor="text1"/>
          <w:shd w:val="clear" w:color="auto" w:fill="FFFFFF"/>
          <w:lang w:val="en-US" w:eastAsia="zh-CN"/>
          <w14:textFill>
            <w14:solidFill>
              <w14:schemeClr w14:val="tx1"/>
            </w14:solidFill>
          </w14:textFill>
        </w:rPr>
        <w:t>TJ</w:t>
      </w:r>
      <w:r>
        <w:rPr>
          <w:rFonts w:hint="eastAsia" w:ascii="宋体" w:hAnsi="宋体" w:cs="宋体"/>
          <w:b/>
          <w:bCs/>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0" w:firstLineChars="200"/>
        <w:rPr>
          <w:rFonts w:hint="eastAsia" w:ascii="宋体" w:hAnsi="宋体"/>
          <w:b w:val="0"/>
          <w:bCs w:val="0"/>
          <w:i w:val="0"/>
          <w:iCs w:val="0"/>
          <w:color w:val="000000"/>
          <w:szCs w:val="21"/>
          <w:lang w:eastAsia="zh-CN"/>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b w:val="0"/>
          <w:bCs w:val="0"/>
          <w:sz w:val="24"/>
          <w:u w:val="none"/>
          <w:lang w:val="en-US" w:eastAsia="zh-CN"/>
        </w:rPr>
        <w:t>（小额）</w:t>
      </w:r>
      <w:r>
        <w:rPr>
          <w:rFonts w:hint="eastAsia" w:ascii="宋体" w:hAnsi="宋体"/>
          <w:b w:val="0"/>
          <w:bCs w:val="0"/>
          <w:i w:val="0"/>
          <w:iCs w:val="0"/>
          <w:color w:val="000000"/>
          <w:szCs w:val="21"/>
          <w:lang w:eastAsia="zh-CN"/>
        </w:rPr>
        <w:t>潜山市双峰中学运动场、宿舍楼维修改造项目</w:t>
      </w:r>
    </w:p>
    <w:p>
      <w:pPr>
        <w:pStyle w:val="11"/>
        <w:widowControl/>
        <w:spacing w:before="0" w:beforeAutospacing="0" w:after="0" w:afterAutospacing="0" w:line="520" w:lineRule="exact"/>
        <w:ind w:firstLine="480" w:firstLineChars="200"/>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color w:val="000000" w:themeColor="text1"/>
          <w:lang w:eastAsia="zh-CN"/>
          <w14:textFill>
            <w14:solidFill>
              <w14:schemeClr w14:val="tx1"/>
            </w14:solidFill>
          </w14:textFill>
        </w:rPr>
        <w:t>潜山市</w:t>
      </w:r>
    </w:p>
    <w:p>
      <w:pPr>
        <w:pStyle w:val="11"/>
        <w:keepNext w:val="0"/>
        <w:keepLines w:val="0"/>
        <w:widowControl/>
        <w:suppressLineNumbers w:val="0"/>
        <w:spacing w:before="0" w:beforeAutospacing="0" w:after="0" w:afterAutospacing="0" w:line="360" w:lineRule="auto"/>
        <w:ind w:right="150" w:firstLine="480" w:firstLineChars="200"/>
        <w:jc w:val="left"/>
        <w:rPr>
          <w:rFonts w:hint="eastAsia" w:ascii="宋体" w:hAnsi="宋体" w:eastAsia="宋体" w:cs="宋体"/>
          <w:sz w:val="24"/>
          <w:szCs w:val="24"/>
          <w:highlight w:val="none"/>
        </w:rPr>
      </w:pPr>
      <w:r>
        <w:rPr>
          <w:rFonts w:hint="eastAsia" w:ascii="宋体" w:hAnsi="宋体" w:eastAsia="宋体" w:cs="宋体"/>
          <w:color w:val="000000"/>
          <w:sz w:val="24"/>
          <w:szCs w:val="24"/>
          <w:shd w:val="clear" w:fill="FFFFFF"/>
        </w:rPr>
        <w:t>4.最高投标限价：</w:t>
      </w:r>
      <w:r>
        <w:rPr>
          <w:rFonts w:hint="eastAsia" w:ascii="宋体" w:hAnsi="宋体" w:cs="宋体"/>
          <w:b/>
          <w:color w:val="000000"/>
          <w:sz w:val="24"/>
          <w:szCs w:val="24"/>
          <w:highlight w:val="none"/>
          <w:u w:val="single"/>
          <w:shd w:val="clear" w:fill="FFFFFF"/>
          <w:lang w:val="en-US" w:eastAsia="zh-CN"/>
        </w:rPr>
        <w:t>738603.31</w:t>
      </w:r>
      <w:r>
        <w:rPr>
          <w:rFonts w:hint="eastAsia" w:ascii="宋体" w:hAnsi="宋体" w:eastAsia="宋体" w:cs="宋体"/>
          <w:color w:val="000000"/>
          <w:sz w:val="24"/>
          <w:szCs w:val="24"/>
          <w:highlight w:val="none"/>
          <w:shd w:val="clear" w:fill="FFFFFF"/>
        </w:rPr>
        <w:t>元</w:t>
      </w:r>
      <w:r>
        <w:rPr>
          <w:rFonts w:hint="eastAsia" w:ascii="宋体" w:hAnsi="宋体" w:cs="宋体"/>
          <w:color w:val="000000"/>
          <w:sz w:val="24"/>
          <w:szCs w:val="24"/>
          <w:highlight w:val="none"/>
          <w:shd w:val="clear" w:fill="FFFFFF"/>
          <w:lang w:eastAsia="zh-CN"/>
        </w:rPr>
        <w:t>，</w:t>
      </w:r>
      <w:r>
        <w:rPr>
          <w:rFonts w:hint="eastAsia" w:ascii="宋体" w:hAnsi="宋体" w:cs="宋体"/>
          <w:color w:val="000000"/>
          <w:sz w:val="24"/>
          <w:szCs w:val="24"/>
          <w:highlight w:val="none"/>
          <w:shd w:val="clear" w:fill="FFFFFF"/>
          <w:lang w:val="en-US" w:eastAsia="zh-CN"/>
        </w:rPr>
        <w:t>其中暂列金额：20000元，</w:t>
      </w:r>
      <w:r>
        <w:rPr>
          <w:rFonts w:hint="eastAsia" w:ascii="宋体" w:hAnsi="宋体" w:eastAsia="宋体" w:cs="宋体"/>
          <w:color w:val="000000"/>
          <w:sz w:val="24"/>
          <w:szCs w:val="24"/>
          <w:shd w:val="clear" w:fill="FFFFFF"/>
        </w:rPr>
        <w:t>详见</w:t>
      </w:r>
      <w:r>
        <w:rPr>
          <w:rFonts w:hint="eastAsia" w:ascii="宋体" w:hAnsi="宋体" w:eastAsia="宋体" w:cs="宋体"/>
          <w:color w:val="000000"/>
          <w:sz w:val="24"/>
          <w:szCs w:val="24"/>
          <w:shd w:val="clear" w:fill="FFFFFF"/>
          <w:lang w:eastAsia="zh-CN"/>
        </w:rPr>
        <w:t>后附</w:t>
      </w:r>
      <w:r>
        <w:rPr>
          <w:rFonts w:hint="eastAsia" w:ascii="宋体" w:hAnsi="宋体" w:eastAsia="宋体" w:cs="宋体"/>
          <w:color w:val="000000"/>
          <w:sz w:val="24"/>
          <w:szCs w:val="24"/>
          <w:shd w:val="clear" w:fill="FFFFFF"/>
        </w:rPr>
        <w:t>工程量清单</w:t>
      </w:r>
      <w:r>
        <w:rPr>
          <w:rFonts w:hint="eastAsia" w:ascii="宋体" w:hAnsi="宋体" w:eastAsia="宋体" w:cs="宋体"/>
          <w:color w:val="000000"/>
          <w:sz w:val="24"/>
          <w:szCs w:val="24"/>
          <w:highlight w:val="none"/>
          <w:shd w:val="clear" w:fill="FFFFFF"/>
        </w:rPr>
        <w:t>。</w:t>
      </w:r>
    </w:p>
    <w:p>
      <w:pPr>
        <w:pStyle w:val="11"/>
        <w:widowControl/>
        <w:spacing w:before="0" w:beforeAutospacing="0" w:after="0" w:afterAutospacing="0" w:line="520" w:lineRule="exact"/>
        <w:ind w:firstLine="480" w:firstLineChars="200"/>
        <w:rPr>
          <w:rFonts w:hint="eastAsia" w:ascii="宋体" w:hAnsi="宋体" w:eastAsia="宋体" w:cs="宋体"/>
          <w:color w:val="auto"/>
          <w:highlight w:val="none"/>
          <w:shd w:val="clear" w:color="auto" w:fill="FFFFFF"/>
          <w:lang w:val="en-US" w:eastAsia="zh-CN"/>
        </w:rPr>
      </w:pPr>
      <w:r>
        <w:rPr>
          <w:rFonts w:hint="eastAsia" w:ascii="宋体" w:hAnsi="宋体" w:eastAsia="宋体" w:cs="宋体"/>
          <w:color w:val="auto"/>
          <w:highlight w:val="none"/>
          <w:shd w:val="clear" w:color="auto" w:fill="FFFFFF"/>
        </w:rPr>
        <w:t>5.中标合同价：</w:t>
      </w:r>
      <w:r>
        <w:rPr>
          <w:rFonts w:hint="eastAsia" w:ascii="宋体" w:hAnsi="宋体" w:cs="宋体"/>
          <w:b/>
          <w:color w:val="000000"/>
          <w:sz w:val="24"/>
          <w:szCs w:val="24"/>
          <w:highlight w:val="none"/>
          <w:u w:val="single"/>
          <w:lang w:val="en-US" w:eastAsia="zh-CN"/>
        </w:rPr>
        <w:t>666742.98</w:t>
      </w:r>
      <w:r>
        <w:rPr>
          <w:rFonts w:hint="eastAsia" w:ascii="宋体" w:hAnsi="宋体" w:eastAsia="宋体" w:cs="宋体"/>
          <w:color w:val="000000"/>
          <w:sz w:val="24"/>
          <w:szCs w:val="24"/>
          <w:highlight w:val="none"/>
        </w:rPr>
        <w:t>元</w:t>
      </w:r>
      <w:r>
        <w:rPr>
          <w:rFonts w:hint="eastAsia" w:ascii="宋体" w:hAnsi="宋体" w:eastAsia="宋体" w:cs="宋体"/>
          <w:color w:val="auto"/>
          <w:highlight w:val="none"/>
        </w:rPr>
        <w:t xml:space="preserve"> </w:t>
      </w:r>
      <w:r>
        <w:rPr>
          <w:rFonts w:hint="eastAsia" w:ascii="宋体" w:hAnsi="宋体" w:cs="宋体"/>
          <w:color w:val="auto"/>
          <w:highlight w:val="none"/>
          <w:lang w:eastAsia="zh-CN"/>
        </w:rPr>
        <w:t>【（</w:t>
      </w:r>
      <w:r>
        <w:rPr>
          <w:rFonts w:hint="eastAsia" w:ascii="宋体" w:hAnsi="宋体" w:eastAsia="宋体" w:cs="宋体"/>
          <w:color w:val="auto"/>
          <w:highlight w:val="none"/>
          <w:lang w:val="en-US" w:eastAsia="zh-CN"/>
        </w:rPr>
        <w:t>最高投标限价</w:t>
      </w:r>
      <w:r>
        <w:rPr>
          <w:rFonts w:hint="eastAsia" w:ascii="宋体" w:hAnsi="宋体" w:cs="宋体"/>
          <w:color w:val="auto"/>
          <w:highlight w:val="none"/>
          <w:lang w:val="en-US" w:eastAsia="zh-CN"/>
        </w:rPr>
        <w:t>-暂列金额）</w:t>
      </w:r>
      <w:r>
        <w:rPr>
          <w:rFonts w:hint="eastAsia" w:ascii="宋体" w:hAnsi="宋体" w:eastAsia="宋体" w:cs="宋体"/>
          <w:color w:val="auto"/>
          <w:highlight w:val="none"/>
        </w:rPr>
        <w:t>×（1-优惠费率）</w:t>
      </w:r>
      <w:r>
        <w:rPr>
          <w:rFonts w:hint="eastAsia" w:ascii="宋体" w:hAnsi="宋体" w:cs="宋体"/>
          <w:color w:val="auto"/>
          <w:highlight w:val="none"/>
          <w:lang w:val="en-US" w:eastAsia="zh-CN"/>
        </w:rPr>
        <w:t>+暂列金额】</w:t>
      </w:r>
      <w:r>
        <w:rPr>
          <w:rFonts w:hint="eastAsia" w:ascii="宋体" w:hAnsi="宋体" w:eastAsia="宋体" w:cs="宋体"/>
          <w:color w:val="auto"/>
          <w:highlight w:val="none"/>
        </w:rPr>
        <w:t>，即本项目合同价为</w:t>
      </w:r>
      <w:r>
        <w:rPr>
          <w:rFonts w:hint="eastAsia" w:ascii="宋体" w:hAnsi="宋体" w:cs="宋体"/>
          <w:color w:val="auto"/>
          <w:highlight w:val="none"/>
          <w:lang w:eastAsia="zh-CN"/>
        </w:rPr>
        <w:t>【（</w:t>
      </w:r>
      <w:r>
        <w:rPr>
          <w:rFonts w:hint="eastAsia" w:ascii="宋体" w:hAnsi="宋体" w:cs="宋体"/>
          <w:b/>
          <w:color w:val="000000"/>
          <w:sz w:val="24"/>
          <w:szCs w:val="24"/>
          <w:highlight w:val="none"/>
          <w:u w:val="single"/>
          <w:shd w:val="clear" w:fill="FFFFFF"/>
          <w:lang w:val="en-US" w:eastAsia="zh-CN"/>
        </w:rPr>
        <w:t>738603.31</w:t>
      </w:r>
      <w:r>
        <w:rPr>
          <w:rFonts w:hint="eastAsia" w:ascii="宋体" w:hAnsi="宋体" w:eastAsia="宋体" w:cs="宋体"/>
          <w:b/>
          <w:i w:val="0"/>
          <w:caps w:val="0"/>
          <w:color w:val="auto"/>
          <w:spacing w:val="0"/>
          <w:sz w:val="24"/>
          <w:szCs w:val="24"/>
          <w:highlight w:val="none"/>
          <w:u w:val="single"/>
        </w:rPr>
        <w:t>元</w:t>
      </w:r>
      <w:r>
        <w:rPr>
          <w:rFonts w:hint="eastAsia" w:ascii="宋体" w:hAnsi="宋体" w:cs="宋体"/>
          <w:b/>
          <w:i w:val="0"/>
          <w:caps w:val="0"/>
          <w:color w:val="auto"/>
          <w:spacing w:val="0"/>
          <w:sz w:val="24"/>
          <w:szCs w:val="24"/>
          <w:highlight w:val="none"/>
          <w:u w:val="single"/>
          <w:lang w:val="en-US" w:eastAsia="zh-CN"/>
        </w:rPr>
        <w:t>-20000元）</w:t>
      </w:r>
      <w:r>
        <w:rPr>
          <w:rFonts w:hint="eastAsia" w:ascii="宋体" w:hAnsi="宋体" w:eastAsia="宋体" w:cs="宋体"/>
          <w:b/>
          <w:i w:val="0"/>
          <w:caps w:val="0"/>
          <w:color w:val="auto"/>
          <w:spacing w:val="0"/>
          <w:sz w:val="24"/>
          <w:szCs w:val="24"/>
          <w:highlight w:val="none"/>
          <w:u w:val="single"/>
        </w:rPr>
        <w:t>×（1-</w:t>
      </w:r>
      <w:r>
        <w:rPr>
          <w:rFonts w:hint="eastAsia" w:ascii="宋体" w:hAnsi="宋体" w:eastAsia="宋体" w:cs="宋体"/>
          <w:b/>
          <w:i w:val="0"/>
          <w:caps w:val="0"/>
          <w:color w:val="auto"/>
          <w:spacing w:val="0"/>
          <w:sz w:val="24"/>
          <w:szCs w:val="24"/>
          <w:highlight w:val="none"/>
          <w:u w:val="single"/>
          <w:lang w:val="en-US" w:eastAsia="zh-CN"/>
        </w:rPr>
        <w:t>1</w:t>
      </w:r>
      <w:r>
        <w:rPr>
          <w:rFonts w:hint="eastAsia" w:ascii="宋体" w:hAnsi="宋体" w:cs="宋体"/>
          <w:b/>
          <w:i w:val="0"/>
          <w:caps w:val="0"/>
          <w:color w:val="auto"/>
          <w:spacing w:val="0"/>
          <w:sz w:val="24"/>
          <w:szCs w:val="24"/>
          <w:highlight w:val="none"/>
          <w:u w:val="single"/>
          <w:lang w:val="en-US" w:eastAsia="zh-CN"/>
        </w:rPr>
        <w:t>0</w:t>
      </w:r>
      <w:r>
        <w:rPr>
          <w:rFonts w:hint="eastAsia" w:ascii="宋体" w:hAnsi="宋体" w:eastAsia="宋体" w:cs="宋体"/>
          <w:b/>
          <w:i w:val="0"/>
          <w:caps w:val="0"/>
          <w:color w:val="auto"/>
          <w:spacing w:val="0"/>
          <w:sz w:val="24"/>
          <w:szCs w:val="24"/>
          <w:highlight w:val="none"/>
          <w:u w:val="single"/>
        </w:rPr>
        <w:t>%）</w:t>
      </w:r>
      <w:r>
        <w:rPr>
          <w:rFonts w:hint="eastAsia" w:ascii="宋体" w:hAnsi="宋体" w:cs="宋体"/>
          <w:b/>
          <w:i w:val="0"/>
          <w:caps w:val="0"/>
          <w:color w:val="auto"/>
          <w:spacing w:val="0"/>
          <w:sz w:val="24"/>
          <w:szCs w:val="24"/>
          <w:highlight w:val="none"/>
          <w:u w:val="single"/>
          <w:lang w:val="en-US" w:eastAsia="zh-CN"/>
        </w:rPr>
        <w:t>+20000元】</w:t>
      </w:r>
      <w:r>
        <w:rPr>
          <w:rFonts w:hint="eastAsia" w:ascii="宋体" w:hAnsi="宋体" w:eastAsia="宋体" w:cs="宋体"/>
          <w:b/>
          <w:i w:val="0"/>
          <w:caps w:val="0"/>
          <w:color w:val="auto"/>
          <w:spacing w:val="0"/>
          <w:sz w:val="24"/>
          <w:szCs w:val="24"/>
          <w:highlight w:val="none"/>
          <w:u w:val="single"/>
        </w:rPr>
        <w:t>=</w:t>
      </w:r>
      <w:r>
        <w:rPr>
          <w:rFonts w:hint="eastAsia" w:ascii="宋体" w:hAnsi="宋体" w:cs="宋体"/>
          <w:b/>
          <w:color w:val="000000"/>
          <w:sz w:val="24"/>
          <w:szCs w:val="24"/>
          <w:highlight w:val="none"/>
          <w:u w:val="single"/>
          <w:lang w:val="en-US" w:eastAsia="zh-CN"/>
        </w:rPr>
        <w:t>666742.98</w:t>
      </w:r>
      <w:r>
        <w:rPr>
          <w:rFonts w:hint="eastAsia" w:ascii="宋体" w:hAnsi="宋体" w:eastAsia="宋体" w:cs="宋体"/>
          <w:b/>
          <w:i w:val="0"/>
          <w:caps w:val="0"/>
          <w:color w:val="auto"/>
          <w:spacing w:val="0"/>
          <w:sz w:val="24"/>
          <w:szCs w:val="24"/>
          <w:highlight w:val="none"/>
          <w:u w:val="single"/>
        </w:rPr>
        <w:t>元</w:t>
      </w:r>
      <w:r>
        <w:rPr>
          <w:rFonts w:hint="eastAsia" w:ascii="宋体" w:hAnsi="宋体" w:eastAsia="宋体" w:cs="宋体"/>
          <w:b/>
          <w:i w:val="0"/>
          <w:caps w:val="0"/>
          <w:color w:val="auto"/>
          <w:spacing w:val="0"/>
          <w:sz w:val="24"/>
          <w:szCs w:val="24"/>
          <w:highlight w:val="none"/>
          <w:u w:val="single"/>
          <w:lang w:eastAsia="zh-CN"/>
        </w:rPr>
        <w:t>。</w:t>
      </w:r>
    </w:p>
    <w:p>
      <w:pPr>
        <w:spacing w:line="520" w:lineRule="exact"/>
        <w:ind w:firstLine="480" w:firstLineChars="200"/>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6.项目内容：</w:t>
      </w:r>
      <w:r>
        <w:rPr>
          <w:rFonts w:hint="eastAsia" w:ascii="宋体" w:hAnsi="宋体"/>
          <w:bCs/>
          <w:sz w:val="24"/>
        </w:rPr>
        <w:t>本次潜山市</w:t>
      </w:r>
      <w:r>
        <w:rPr>
          <w:rFonts w:hint="eastAsia" w:ascii="宋体" w:hAnsi="宋体"/>
          <w:bCs/>
          <w:sz w:val="24"/>
          <w:lang w:val="en-US" w:eastAsia="zh-CN"/>
        </w:rPr>
        <w:t>双峰中学运动场、宿舍楼维修改造项目包含运动场跑道基层改造、篮球场、排球场、羽毛球场、排水沟及路沿石以及运动场周边绿化改造</w:t>
      </w:r>
      <w:r>
        <w:rPr>
          <w:rFonts w:hint="eastAsia" w:ascii="宋体" w:hAnsi="宋体"/>
          <w:bCs/>
          <w:sz w:val="24"/>
        </w:rPr>
        <w:t>等</w:t>
      </w:r>
      <w:r>
        <w:rPr>
          <w:rFonts w:hint="eastAsia" w:ascii="宋体" w:hAnsi="宋体"/>
          <w:bCs/>
          <w:sz w:val="24"/>
          <w:lang w:eastAsia="zh-CN"/>
        </w:rPr>
        <w:t>，</w:t>
      </w:r>
      <w:r>
        <w:rPr>
          <w:rFonts w:hint="eastAsia" w:ascii="宋体" w:hAnsi="宋体"/>
          <w:bCs/>
          <w:sz w:val="24"/>
          <w:lang w:val="en-US" w:eastAsia="zh-CN"/>
        </w:rPr>
        <w:t>两栋教师宿舍楼及门厅外墙涂料改造以及学校内一些零星维修等，具体改造内容详见清单</w:t>
      </w:r>
      <w:r>
        <w:rPr>
          <w:rFonts w:hint="eastAsia" w:ascii="宋体" w:hAnsi="宋体"/>
          <w:bCs/>
          <w:sz w:val="24"/>
        </w:rPr>
        <w:t>。</w:t>
      </w:r>
    </w:p>
    <w:p>
      <w:pPr>
        <w:pStyle w:val="11"/>
        <w:widowControl/>
        <w:spacing w:before="0" w:beforeAutospacing="0" w:after="0" w:afterAutospacing="0" w:line="520" w:lineRule="exact"/>
        <w:ind w:firstLine="480"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7.计划工期：</w:t>
      </w:r>
      <w:r>
        <w:rPr>
          <w:rFonts w:hint="eastAsia" w:ascii="宋体" w:hAnsi="宋体" w:cs="宋体"/>
          <w:color w:val="000000" w:themeColor="text1"/>
          <w:highlight w:val="none"/>
          <w:shd w:val="clear" w:color="auto" w:fill="FFFFFF"/>
          <w:lang w:val="en-US" w:eastAsia="zh-CN"/>
          <w14:textFill>
            <w14:solidFill>
              <w14:schemeClr w14:val="tx1"/>
            </w14:solidFill>
          </w14:textFill>
        </w:rPr>
        <w:t>60日历天</w:t>
      </w:r>
      <w:r>
        <w:rPr>
          <w:rFonts w:hint="eastAsia" w:ascii="宋体" w:hAnsi="宋体" w:cs="宋体"/>
          <w:color w:val="000000" w:themeColor="text1"/>
          <w:highlight w:val="none"/>
          <w:shd w:val="clear" w:color="auto" w:fill="FFFFFF"/>
          <w:lang w:eastAsia="zh-CN"/>
          <w14:textFill>
            <w14:solidFill>
              <w14:schemeClr w14:val="tx1"/>
            </w14:solidFill>
          </w14:textFill>
        </w:rPr>
        <w:t>。</w:t>
      </w:r>
    </w:p>
    <w:p>
      <w:pPr>
        <w:pStyle w:val="11"/>
        <w:widowControl/>
        <w:spacing w:before="0" w:beforeAutospacing="0" w:after="0" w:afterAutospacing="0" w:line="520" w:lineRule="exact"/>
        <w:ind w:firstLine="482" w:firstLineChars="200"/>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11"/>
        <w:keepNext w:val="0"/>
        <w:keepLines w:val="0"/>
        <w:widowControl/>
        <w:suppressLineNumbers w:val="0"/>
        <w:ind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1.投标人须具有独立法人资格，具备建设</w:t>
      </w:r>
      <w:r>
        <w:rPr>
          <w:rFonts w:hint="eastAsia" w:ascii="宋体" w:hAnsi="宋体" w:cs="宋体"/>
          <w:color w:val="000000" w:themeColor="text1"/>
          <w:shd w:val="clear" w:color="auto" w:fill="FFFFFF"/>
          <w:lang w:eastAsia="zh-CN"/>
          <w14:textFill>
            <w14:solidFill>
              <w14:schemeClr w14:val="tx1"/>
            </w14:solidFill>
          </w14:textFill>
        </w:rPr>
        <w:t>行政</w:t>
      </w:r>
      <w:r>
        <w:rPr>
          <w:rFonts w:hint="eastAsia" w:ascii="宋体" w:hAnsi="宋体" w:cs="宋体"/>
          <w:color w:val="000000" w:themeColor="text1"/>
          <w:shd w:val="clear" w:color="auto" w:fill="FFFFFF"/>
          <w14:textFill>
            <w14:solidFill>
              <w14:schemeClr w14:val="tx1"/>
            </w14:solidFill>
          </w14:textFill>
        </w:rPr>
        <w:t>主管部门颁发的</w:t>
      </w:r>
      <w:r>
        <w:rPr>
          <w:rFonts w:hint="eastAsia" w:ascii="宋体" w:hAnsi="宋体" w:cs="宋体"/>
          <w:b/>
          <w:bCs/>
          <w:sz w:val="24"/>
          <w:szCs w:val="24"/>
          <w:u w:val="single"/>
          <w:lang w:eastAsia="zh-CN"/>
        </w:rPr>
        <w:t>市政公用</w:t>
      </w:r>
      <w:r>
        <w:rPr>
          <w:rFonts w:hint="eastAsia" w:ascii="宋体" w:hAnsi="宋体" w:eastAsia="宋体" w:cs="宋体"/>
          <w:b/>
          <w:bCs/>
          <w:sz w:val="24"/>
          <w:szCs w:val="24"/>
          <w:u w:val="single"/>
        </w:rPr>
        <w:t>工程</w:t>
      </w:r>
      <w:r>
        <w:rPr>
          <w:rFonts w:hint="eastAsia" w:ascii="宋体" w:hAnsi="宋体" w:cs="宋体"/>
          <w:b/>
          <w:bCs/>
          <w:sz w:val="24"/>
          <w:szCs w:val="24"/>
          <w:u w:val="single"/>
          <w:lang w:val="en-US" w:eastAsia="zh-CN"/>
        </w:rPr>
        <w:t>施工总</w:t>
      </w:r>
      <w:r>
        <w:rPr>
          <w:rFonts w:hint="eastAsia" w:ascii="宋体" w:hAnsi="宋体" w:eastAsia="宋体" w:cs="宋体"/>
          <w:b/>
          <w:bCs/>
          <w:sz w:val="24"/>
          <w:szCs w:val="24"/>
          <w:u w:val="single"/>
        </w:rPr>
        <w:t>承包</w:t>
      </w:r>
      <w:r>
        <w:rPr>
          <w:rFonts w:hint="eastAsia" w:ascii="宋体" w:hAnsi="宋体" w:cs="宋体"/>
          <w:b/>
          <w:bCs/>
          <w:sz w:val="24"/>
          <w:szCs w:val="24"/>
          <w:u w:val="single"/>
          <w:lang w:val="en-US" w:eastAsia="zh-CN"/>
        </w:rPr>
        <w:t>三</w:t>
      </w:r>
      <w:r>
        <w:rPr>
          <w:rFonts w:hint="eastAsia" w:ascii="宋体" w:hAnsi="宋体" w:eastAsia="宋体" w:cs="宋体"/>
          <w:b/>
          <w:bCs/>
          <w:sz w:val="24"/>
          <w:szCs w:val="24"/>
          <w:u w:val="single"/>
        </w:rPr>
        <w:t>级（或以上）</w:t>
      </w:r>
      <w:r>
        <w:rPr>
          <w:rFonts w:hint="eastAsia" w:ascii="宋体" w:hAnsi="宋体"/>
          <w:color w:val="000000" w:themeColor="text1"/>
          <w:shd w:val="clear" w:color="auto" w:fill="FFFFFF"/>
          <w14:textFill>
            <w14:solidFill>
              <w14:schemeClr w14:val="tx1"/>
            </w14:solidFill>
          </w14:textFill>
        </w:rPr>
        <w:t>资质</w:t>
      </w:r>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0" w:firstLineChars="200"/>
        <w:rPr>
          <w:rFonts w:hint="eastAsia"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2.拟派项目经理须具有</w:t>
      </w:r>
      <w:r>
        <w:rPr>
          <w:rFonts w:hint="eastAsia" w:ascii="宋体" w:hAnsi="宋体" w:cs="宋体"/>
          <w:b/>
          <w:bCs/>
          <w:color w:val="000000" w:themeColor="text1"/>
          <w:u w:val="single"/>
          <w:shd w:val="clear" w:color="auto" w:fill="FFFFFF"/>
          <w14:textFill>
            <w14:solidFill>
              <w14:schemeClr w14:val="tx1"/>
            </w14:solidFill>
          </w14:textFill>
        </w:rPr>
        <w:t xml:space="preserve"> </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市政公用</w:t>
      </w:r>
      <w:r>
        <w:rPr>
          <w:rFonts w:hint="eastAsia" w:ascii="宋体" w:hAnsi="宋体" w:cs="宋体"/>
          <w:b/>
          <w:bCs/>
          <w:color w:val="000000" w:themeColor="text1"/>
          <w:highlight w:val="none"/>
          <w:u w:val="single"/>
          <w:shd w:val="clear" w:color="auto" w:fill="FFFFFF"/>
          <w14:textFill>
            <w14:solidFill>
              <w14:schemeClr w14:val="tx1"/>
            </w14:solidFill>
          </w14:textFill>
        </w:rPr>
        <w:t>工程专业二级（或以上）</w:t>
      </w:r>
      <w:r>
        <w:rPr>
          <w:rFonts w:hint="eastAsia" w:ascii="宋体" w:hAnsi="宋体" w:cs="宋体"/>
          <w:color w:val="000000" w:themeColor="text1"/>
          <w:shd w:val="clear" w:color="auto" w:fill="FFFFFF"/>
          <w14:textFill>
            <w14:solidFill>
              <w14:schemeClr w14:val="tx1"/>
            </w14:solidFill>
          </w14:textFill>
        </w:rPr>
        <w:t>注册建造师执业资格，</w:t>
      </w:r>
      <w:bookmarkStart w:id="3" w:name="_Hlk38381907"/>
      <w:r>
        <w:rPr>
          <w:rFonts w:hint="eastAsia" w:ascii="宋体" w:hAnsi="宋体" w:cs="宋体"/>
          <w:color w:val="000000" w:themeColor="text1"/>
          <w:shd w:val="clear" w:color="auto" w:fill="FFFFFF"/>
          <w14:textFill>
            <w14:solidFill>
              <w14:schemeClr w14:val="tx1"/>
            </w14:solidFill>
          </w14:textFill>
        </w:rPr>
        <w:t>并具有省级建设行政主管部门颁发的安全生产考核合格证B证</w:t>
      </w:r>
      <w:bookmarkEnd w:id="3"/>
      <w:r>
        <w:rPr>
          <w:rFonts w:hint="eastAsia" w:ascii="宋体" w:hAnsi="宋体" w:cs="宋体"/>
          <w:color w:val="000000" w:themeColor="text1"/>
          <w:shd w:val="clear" w:color="auto" w:fill="FFFFFF"/>
          <w14:textFill>
            <w14:solidFill>
              <w14:schemeClr w14:val="tx1"/>
            </w14:solidFill>
          </w14:textFill>
        </w:rPr>
        <w:t>。</w:t>
      </w:r>
    </w:p>
    <w:p>
      <w:pPr>
        <w:pStyle w:val="11"/>
        <w:widowControl/>
        <w:spacing w:before="0" w:beforeAutospacing="0" w:after="0" w:afterAutospacing="0" w:line="520" w:lineRule="exact"/>
        <w:ind w:firstLine="480" w:firstLineChars="200"/>
        <w:rPr>
          <w:rFonts w:hint="default" w:ascii="宋体" w:hAnsi="宋体" w:eastAsia="宋体" w:cs="宋体"/>
          <w:color w:val="000000" w:themeColor="text1"/>
          <w:highlight w:val="none"/>
          <w:shd w:val="clear" w:color="auto" w:fill="FFFFFF"/>
          <w:lang w:val="en-US" w:eastAsia="zh-CN"/>
          <w14:textFill>
            <w14:solidFill>
              <w14:schemeClr w14:val="tx1"/>
            </w14:solidFill>
          </w14:textFill>
        </w:rPr>
      </w:pPr>
      <w:r>
        <w:rPr>
          <w:rFonts w:hint="eastAsia" w:ascii="宋体" w:hAnsi="宋体" w:cs="宋体"/>
          <w:color w:val="000000" w:themeColor="text1"/>
          <w:shd w:val="clear" w:color="auto" w:fill="FFFFFF"/>
          <w:lang w:val="en-US" w:eastAsia="zh-CN"/>
          <w14:textFill>
            <w14:solidFill>
              <w14:schemeClr w14:val="tx1"/>
            </w14:solidFill>
          </w14:textFill>
        </w:rPr>
        <w:t>3.</w:t>
      </w:r>
      <w:r>
        <w:rPr>
          <w:rFonts w:hint="eastAsia" w:ascii="宋体" w:hAnsi="宋体" w:eastAsia="宋体" w:cs="宋体"/>
          <w:b/>
          <w:bCs/>
          <w:i w:val="0"/>
          <w:iCs w:val="0"/>
          <w:caps w:val="0"/>
          <w:color w:val="333333"/>
          <w:spacing w:val="0"/>
          <w:sz w:val="24"/>
          <w:szCs w:val="24"/>
          <w:highlight w:val="none"/>
          <w:lang w:val="en-US" w:eastAsia="zh-CN"/>
        </w:rPr>
        <w:t>教师宿舍楼装饰改造部分</w:t>
      </w:r>
      <w:r>
        <w:rPr>
          <w:rFonts w:hint="eastAsia" w:ascii="宋体" w:hAnsi="宋体" w:eastAsia="宋体" w:cs="宋体"/>
          <w:b/>
          <w:bCs/>
          <w:i w:val="0"/>
          <w:iCs w:val="0"/>
          <w:caps w:val="0"/>
          <w:color w:val="333333"/>
          <w:spacing w:val="0"/>
          <w:sz w:val="24"/>
          <w:szCs w:val="24"/>
          <w:highlight w:val="none"/>
        </w:rPr>
        <w:t>必须由具有建筑</w:t>
      </w:r>
      <w:r>
        <w:rPr>
          <w:rFonts w:hint="eastAsia" w:ascii="宋体" w:hAnsi="宋体" w:cs="宋体"/>
          <w:b/>
          <w:bCs/>
          <w:i w:val="0"/>
          <w:iCs w:val="0"/>
          <w:caps w:val="0"/>
          <w:color w:val="333333"/>
          <w:spacing w:val="0"/>
          <w:sz w:val="24"/>
          <w:szCs w:val="24"/>
          <w:highlight w:val="none"/>
          <w:lang w:val="en-US" w:eastAsia="zh-CN"/>
        </w:rPr>
        <w:t>装修装饰</w:t>
      </w:r>
      <w:r>
        <w:rPr>
          <w:rFonts w:hint="eastAsia" w:ascii="宋体" w:hAnsi="宋体" w:eastAsia="宋体" w:cs="宋体"/>
          <w:b/>
          <w:bCs/>
          <w:i w:val="0"/>
          <w:iCs w:val="0"/>
          <w:caps w:val="0"/>
          <w:color w:val="333333"/>
          <w:spacing w:val="0"/>
          <w:sz w:val="24"/>
          <w:szCs w:val="24"/>
          <w:highlight w:val="none"/>
        </w:rPr>
        <w:t>工程</w:t>
      </w:r>
      <w:r>
        <w:rPr>
          <w:rFonts w:hint="eastAsia" w:ascii="宋体" w:hAnsi="宋体" w:cs="宋体"/>
          <w:b/>
          <w:bCs/>
          <w:i w:val="0"/>
          <w:iCs w:val="0"/>
          <w:caps w:val="0"/>
          <w:color w:val="333333"/>
          <w:spacing w:val="0"/>
          <w:sz w:val="24"/>
          <w:szCs w:val="24"/>
          <w:highlight w:val="none"/>
          <w:lang w:val="en-US" w:eastAsia="zh-CN"/>
        </w:rPr>
        <w:t>专业承包二</w:t>
      </w:r>
      <w:r>
        <w:rPr>
          <w:rFonts w:hint="eastAsia" w:ascii="宋体" w:hAnsi="宋体" w:eastAsia="宋体" w:cs="宋体"/>
          <w:b/>
          <w:bCs/>
          <w:i w:val="0"/>
          <w:iCs w:val="0"/>
          <w:caps w:val="0"/>
          <w:color w:val="333333"/>
          <w:spacing w:val="0"/>
          <w:sz w:val="24"/>
          <w:szCs w:val="24"/>
          <w:highlight w:val="none"/>
        </w:rPr>
        <w:t>级（或以上）资质的施工单位实施，工程开工前须签订分包合同。若中标单位具有建筑</w:t>
      </w:r>
      <w:r>
        <w:rPr>
          <w:rFonts w:hint="eastAsia" w:ascii="宋体" w:hAnsi="宋体" w:cs="宋体"/>
          <w:b/>
          <w:bCs/>
          <w:i w:val="0"/>
          <w:iCs w:val="0"/>
          <w:caps w:val="0"/>
          <w:color w:val="333333"/>
          <w:spacing w:val="0"/>
          <w:sz w:val="24"/>
          <w:szCs w:val="24"/>
          <w:highlight w:val="none"/>
          <w:lang w:val="en-US" w:eastAsia="zh-CN"/>
        </w:rPr>
        <w:t>装修装饰</w:t>
      </w:r>
      <w:r>
        <w:rPr>
          <w:rFonts w:hint="eastAsia" w:ascii="宋体" w:hAnsi="宋体" w:eastAsia="宋体" w:cs="宋体"/>
          <w:b/>
          <w:bCs/>
          <w:i w:val="0"/>
          <w:iCs w:val="0"/>
          <w:caps w:val="0"/>
          <w:color w:val="333333"/>
          <w:spacing w:val="0"/>
          <w:sz w:val="24"/>
          <w:szCs w:val="24"/>
          <w:highlight w:val="none"/>
        </w:rPr>
        <w:t>工程</w:t>
      </w:r>
      <w:r>
        <w:rPr>
          <w:rFonts w:hint="eastAsia" w:ascii="宋体" w:hAnsi="宋体" w:cs="宋体"/>
          <w:b/>
          <w:bCs/>
          <w:i w:val="0"/>
          <w:iCs w:val="0"/>
          <w:caps w:val="0"/>
          <w:color w:val="333333"/>
          <w:spacing w:val="0"/>
          <w:sz w:val="24"/>
          <w:szCs w:val="24"/>
          <w:highlight w:val="none"/>
          <w:lang w:val="en-US" w:eastAsia="zh-CN"/>
        </w:rPr>
        <w:t>专业</w:t>
      </w:r>
      <w:r>
        <w:rPr>
          <w:rFonts w:hint="eastAsia" w:ascii="宋体" w:hAnsi="宋体" w:eastAsia="宋体" w:cs="宋体"/>
          <w:b/>
          <w:bCs/>
          <w:i w:val="0"/>
          <w:iCs w:val="0"/>
          <w:caps w:val="0"/>
          <w:color w:val="333333"/>
          <w:spacing w:val="0"/>
          <w:sz w:val="24"/>
          <w:szCs w:val="24"/>
          <w:highlight w:val="none"/>
        </w:rPr>
        <w:t>承包</w:t>
      </w:r>
      <w:r>
        <w:rPr>
          <w:rFonts w:hint="eastAsia" w:ascii="宋体" w:hAnsi="宋体" w:cs="宋体"/>
          <w:b/>
          <w:bCs/>
          <w:i w:val="0"/>
          <w:iCs w:val="0"/>
          <w:caps w:val="0"/>
          <w:color w:val="333333"/>
          <w:spacing w:val="0"/>
          <w:sz w:val="24"/>
          <w:szCs w:val="24"/>
          <w:highlight w:val="none"/>
          <w:lang w:val="en-US" w:eastAsia="zh-CN"/>
        </w:rPr>
        <w:t>二</w:t>
      </w:r>
      <w:r>
        <w:rPr>
          <w:rFonts w:hint="eastAsia" w:ascii="宋体" w:hAnsi="宋体" w:eastAsia="宋体" w:cs="宋体"/>
          <w:b/>
          <w:bCs/>
          <w:i w:val="0"/>
          <w:iCs w:val="0"/>
          <w:caps w:val="0"/>
          <w:color w:val="333333"/>
          <w:spacing w:val="0"/>
          <w:sz w:val="24"/>
          <w:szCs w:val="24"/>
          <w:highlight w:val="none"/>
        </w:rPr>
        <w:t>级（或以上）资质，可由中标单位组织施工，但该分包工程须提供具有建筑工程专业二级（或以上）注册建造师执业资格的项目经理。</w:t>
      </w:r>
    </w:p>
    <w:p>
      <w:pPr>
        <w:pStyle w:val="11"/>
        <w:widowControl/>
        <w:spacing w:before="0" w:beforeAutospacing="0" w:after="0" w:afterAutospacing="0" w:line="520" w:lineRule="exact"/>
        <w:ind w:firstLine="482" w:firstLineChars="200"/>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7"/>
        <w:spacing w:before="0" w:beforeAutospacing="0" w:after="0" w:afterAutospacing="0" w:line="520" w:lineRule="exact"/>
        <w:ind w:firstLine="480" w:firstLineChars="200"/>
        <w:rPr>
          <w:color w:val="000000" w:themeColor="text1"/>
          <w:highlight w:val="yellow"/>
          <w14:textFill>
            <w14:solidFill>
              <w14:schemeClr w14:val="tx1"/>
            </w14:solidFill>
          </w14:textFill>
        </w:rPr>
      </w:pPr>
      <w:r>
        <w:rPr>
          <w:rFonts w:hint="eastAsia"/>
          <w:color w:val="000000" w:themeColor="text1"/>
          <w:shd w:val="clear" w:color="auto" w:fill="FFFFFF"/>
          <w14:textFill>
            <w14:solidFill>
              <w14:schemeClr w14:val="tx1"/>
            </w14:solidFill>
          </w14:textFill>
        </w:rPr>
        <w:t>1.抽</w:t>
      </w:r>
      <w:r>
        <w:rPr>
          <w:rFonts w:hint="eastAsia"/>
          <w:color w:val="000000" w:themeColor="text1"/>
          <w:highlight w:val="none"/>
          <w:shd w:val="clear" w:color="auto" w:fill="FFFFFF"/>
          <w14:textFill>
            <w14:solidFill>
              <w14:schemeClr w14:val="tx1"/>
            </w14:solidFill>
          </w14:textFill>
        </w:rPr>
        <w:t>签时间：</w:t>
      </w:r>
      <w:r>
        <w:rPr>
          <w:rFonts w:hint="eastAsia"/>
          <w:b/>
          <w:bCs/>
          <w:color w:val="000000" w:themeColor="text1"/>
          <w:highlight w:val="none"/>
          <w:u w:val="single"/>
          <w:shd w:val="clear" w:color="auto" w:fill="FFFFFF"/>
          <w14:textFill>
            <w14:solidFill>
              <w14:schemeClr w14:val="tx1"/>
            </w14:solidFill>
          </w14:textFill>
        </w:rPr>
        <w:t>202</w:t>
      </w:r>
      <w:r>
        <w:rPr>
          <w:rFonts w:hint="eastAsia"/>
          <w:b/>
          <w:bCs/>
          <w:color w:val="000000" w:themeColor="text1"/>
          <w:highlight w:val="none"/>
          <w:u w:val="single"/>
          <w:shd w:val="clear" w:color="auto" w:fill="FFFFFF"/>
          <w:lang w:val="en-US" w:eastAsia="zh-CN"/>
          <w14:textFill>
            <w14:solidFill>
              <w14:schemeClr w14:val="tx1"/>
            </w14:solidFill>
          </w14:textFill>
        </w:rPr>
        <w:t>1</w:t>
      </w:r>
      <w:r>
        <w:rPr>
          <w:rFonts w:hint="eastAsia"/>
          <w:b/>
          <w:bCs/>
          <w:color w:val="000000" w:themeColor="text1"/>
          <w:highlight w:val="none"/>
          <w:shd w:val="clear" w:color="auto" w:fill="FFFFFF"/>
          <w14:textFill>
            <w14:solidFill>
              <w14:schemeClr w14:val="tx1"/>
            </w14:solidFill>
          </w14:textFill>
        </w:rPr>
        <w:t>年</w:t>
      </w:r>
      <w:r>
        <w:rPr>
          <w:rFonts w:hint="eastAsia"/>
          <w:b/>
          <w:bCs/>
          <w:color w:val="000000" w:themeColor="text1"/>
          <w:highlight w:val="none"/>
          <w:shd w:val="clear" w:color="auto" w:fill="FFFFFF"/>
          <w:lang w:val="en-US" w:eastAsia="zh-CN"/>
          <w14:textFill>
            <w14:solidFill>
              <w14:schemeClr w14:val="tx1"/>
            </w14:solidFill>
          </w14:textFill>
        </w:rPr>
        <w:t xml:space="preserve"> </w:t>
      </w:r>
      <w:r>
        <w:rPr>
          <w:rFonts w:hint="eastAsia"/>
          <w:b/>
          <w:bCs/>
          <w:color w:val="000000" w:themeColor="text1"/>
          <w:highlight w:val="none"/>
          <w:u w:val="single"/>
          <w:shd w:val="clear" w:color="auto" w:fill="FFFFFF"/>
          <w:lang w:val="en-US" w:eastAsia="zh-CN"/>
          <w14:textFill>
            <w14:solidFill>
              <w14:schemeClr w14:val="tx1"/>
            </w14:solidFill>
          </w14:textFill>
        </w:rPr>
        <w:t xml:space="preserve"> 7 </w:t>
      </w:r>
      <w:r>
        <w:rPr>
          <w:rFonts w:hint="eastAsia"/>
          <w:b/>
          <w:bCs/>
          <w:color w:val="000000" w:themeColor="text1"/>
          <w:highlight w:val="none"/>
          <w:shd w:val="clear" w:color="auto" w:fill="FFFFFF"/>
          <w14:textFill>
            <w14:solidFill>
              <w14:schemeClr w14:val="tx1"/>
            </w14:solidFill>
          </w14:textFill>
        </w:rPr>
        <w:t>月</w:t>
      </w:r>
      <w:r>
        <w:rPr>
          <w:rFonts w:hint="eastAsia"/>
          <w:b/>
          <w:bCs/>
          <w:color w:val="000000" w:themeColor="text1"/>
          <w:highlight w:val="none"/>
          <w:u w:val="single"/>
          <w:shd w:val="clear" w:color="auto" w:fill="FFFFFF"/>
          <w:lang w:val="en-US" w:eastAsia="zh-CN"/>
          <w14:textFill>
            <w14:solidFill>
              <w14:schemeClr w14:val="tx1"/>
            </w14:solidFill>
          </w14:textFill>
        </w:rPr>
        <w:t xml:space="preserve">  5  </w:t>
      </w:r>
      <w:r>
        <w:rPr>
          <w:rFonts w:hint="eastAsia"/>
          <w:b/>
          <w:bCs/>
          <w:color w:val="000000" w:themeColor="text1"/>
          <w:highlight w:val="none"/>
          <w:shd w:val="clear" w:color="auto" w:fill="FFFFFF"/>
          <w14:textFill>
            <w14:solidFill>
              <w14:schemeClr w14:val="tx1"/>
            </w14:solidFill>
          </w14:textFill>
        </w:rPr>
        <w:t>日</w:t>
      </w:r>
      <w:r>
        <w:rPr>
          <w:rFonts w:hint="eastAsia"/>
          <w:b/>
          <w:bCs/>
          <w:color w:val="000000" w:themeColor="text1"/>
          <w:highlight w:val="none"/>
          <w:u w:val="single"/>
          <w:shd w:val="clear" w:color="auto" w:fill="FFFFFF"/>
          <w:lang w:val="en-US" w:eastAsia="zh-CN"/>
          <w14:textFill>
            <w14:solidFill>
              <w14:schemeClr w14:val="tx1"/>
            </w14:solidFill>
          </w14:textFill>
        </w:rPr>
        <w:t xml:space="preserve"> 15  </w:t>
      </w:r>
      <w:r>
        <w:rPr>
          <w:rFonts w:hint="eastAsia"/>
          <w:b/>
          <w:bCs/>
          <w:color w:val="000000" w:themeColor="text1"/>
          <w:highlight w:val="none"/>
          <w:shd w:val="clear" w:color="auto" w:fill="FFFFFF"/>
          <w14:textFill>
            <w14:solidFill>
              <w14:schemeClr w14:val="tx1"/>
            </w14:solidFill>
          </w14:textFill>
        </w:rPr>
        <w:t>时</w:t>
      </w:r>
      <w:r>
        <w:rPr>
          <w:rFonts w:hint="eastAsia"/>
          <w:b/>
          <w:bCs/>
          <w:color w:val="000000" w:themeColor="text1"/>
          <w:highlight w:val="none"/>
          <w:u w:val="single"/>
          <w:shd w:val="clear" w:color="auto" w:fill="FFFFFF"/>
          <w:lang w:val="en-US" w:eastAsia="zh-CN"/>
          <w14:textFill>
            <w14:solidFill>
              <w14:schemeClr w14:val="tx1"/>
            </w14:solidFill>
          </w14:textFill>
        </w:rPr>
        <w:t xml:space="preserve"> 30 </w:t>
      </w:r>
      <w:r>
        <w:rPr>
          <w:rFonts w:hint="eastAsia"/>
          <w:b/>
          <w:bCs/>
          <w:color w:val="000000" w:themeColor="text1"/>
          <w:highlight w:val="none"/>
          <w:shd w:val="clear" w:color="auto" w:fill="FFFFFF"/>
          <w14:textFill>
            <w14:solidFill>
              <w14:schemeClr w14:val="tx1"/>
            </w14:solidFill>
          </w14:textFill>
        </w:rPr>
        <w:t>分</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7"/>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1.本次抽签单位须为</w:t>
      </w:r>
      <w:r>
        <w:rPr>
          <w:rFonts w:hint="eastAsia"/>
          <w:color w:val="000000" w:themeColor="text1"/>
          <w:highlight w:val="none"/>
          <w14:textFill>
            <w14:solidFill>
              <w14:schemeClr w14:val="tx1"/>
            </w14:solidFill>
          </w14:textFill>
        </w:rPr>
        <w:t>潜山市小额工程项目定点库内</w:t>
      </w:r>
      <w:r>
        <w:rPr>
          <w:rFonts w:hint="eastAsia"/>
          <w:b/>
          <w:color w:val="000000" w:themeColor="text1"/>
          <w:highlight w:val="none"/>
          <w:u w:val="single"/>
          <w:lang w:val="en-US" w:eastAsia="zh-CN"/>
          <w14:textFill>
            <w14:solidFill>
              <w14:schemeClr w14:val="tx1"/>
            </w14:solidFill>
          </w14:textFill>
        </w:rPr>
        <w:t>市政公用</w:t>
      </w:r>
      <w:r>
        <w:rPr>
          <w:rFonts w:hint="eastAsia" w:ascii="宋体" w:hAnsi="宋体"/>
          <w:b/>
          <w:color w:val="000000" w:themeColor="text1"/>
          <w:highlight w:val="none"/>
          <w:u w:val="single"/>
          <w:lang w:val="en-US" w:eastAsia="zh-CN"/>
          <w14:textFill>
            <w14:solidFill>
              <w14:schemeClr w14:val="tx1"/>
            </w14:solidFill>
          </w14:textFill>
        </w:rPr>
        <w:t>工程</w:t>
      </w:r>
      <w:r>
        <w:rPr>
          <w:rFonts w:hint="eastAsia"/>
          <w:color w:val="000000" w:themeColor="text1"/>
          <w:highlight w:val="none"/>
          <w14:textFill>
            <w14:solidFill>
              <w14:schemeClr w14:val="tx1"/>
            </w14:solidFill>
          </w14:textFill>
        </w:rPr>
        <w:t>类施工企业</w:t>
      </w:r>
      <w:r>
        <w:rPr>
          <w:rFonts w:hint="eastAsia"/>
          <w:color w:val="000000" w:themeColor="text1"/>
          <w:highlight w:val="none"/>
          <w:shd w:val="clear" w:color="auto" w:fill="FFFFFF"/>
          <w14:textFill>
            <w14:solidFill>
              <w14:schemeClr w14:val="tx1"/>
            </w14:solidFill>
          </w14:textFill>
        </w:rPr>
        <w:t>，</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w:t>
      </w:r>
      <w:r>
        <w:rPr>
          <w:rFonts w:hint="eastAsia"/>
          <w:b/>
          <w:bCs/>
          <w:color w:val="auto"/>
          <w:highlight w:val="none"/>
          <w:shd w:val="clear" w:color="auto" w:fill="FFFFFF"/>
        </w:rPr>
        <w:t>签。如库内企业在报名过程中遇到问题，请及时联系潜山市公共资源交易中心工作人员。（详见附件：小额库操作手册，咨询电话0556-</w:t>
      </w:r>
      <w:r>
        <w:rPr>
          <w:b/>
          <w:bCs/>
          <w:color w:val="auto"/>
          <w:highlight w:val="none"/>
          <w:shd w:val="clear" w:color="auto" w:fill="FFFFFF"/>
        </w:rPr>
        <w:t>8972034</w:t>
      </w:r>
      <w:r>
        <w:rPr>
          <w:rFonts w:hint="eastAsia"/>
          <w:b/>
          <w:bCs/>
          <w:color w:val="auto"/>
          <w:highlight w:val="none"/>
          <w:shd w:val="clear" w:color="auto" w:fill="FFFFFF"/>
        </w:rPr>
        <w:t>、0556-</w:t>
      </w:r>
      <w:r>
        <w:rPr>
          <w:b/>
          <w:bCs/>
          <w:color w:val="auto"/>
          <w:highlight w:val="none"/>
          <w:shd w:val="clear" w:color="auto" w:fill="FFFFFF"/>
        </w:rPr>
        <w:t>8972038</w:t>
      </w:r>
      <w:r>
        <w:rPr>
          <w:rFonts w:hint="eastAsia"/>
          <w:b/>
          <w:bCs/>
          <w:color w:val="auto"/>
          <w:highlight w:val="none"/>
          <w:shd w:val="clear" w:color="auto" w:fill="FFFFFF"/>
        </w:rPr>
        <w:t>）</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rFonts w:hint="eastAsia"/>
          <w:b/>
          <w:bCs/>
          <w:color w:val="000000" w:themeColor="text1"/>
          <w:shd w:val="clear" w:color="auto" w:fill="FFFFFF"/>
          <w14:textFill>
            <w14:solidFill>
              <w14:schemeClr w14:val="tx1"/>
            </w14:solidFill>
          </w14:textFill>
        </w:rPr>
        <w:t>3.各投标人点击“在线签到”先后顺序所确定的序号做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pPr>
        <w:pStyle w:val="47"/>
        <w:spacing w:before="0" w:beforeAutospacing="0" w:after="0" w:afterAutospacing="0" w:line="520" w:lineRule="exact"/>
        <w:ind w:right="150" w:firstLine="482" w:firstLineChars="200"/>
        <w:rPr>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4</w:t>
      </w:r>
      <w:r>
        <w:rPr>
          <w:rFonts w:hint="eastAsia"/>
          <w:b/>
          <w:bCs/>
          <w:color w:val="000000" w:themeColor="text1"/>
          <w:shd w:val="clear" w:color="auto" w:fill="FFFFFF"/>
          <w14:textFill>
            <w14:solidFill>
              <w14:schemeClr w14:val="tx1"/>
            </w14:solidFill>
          </w14:textFill>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pPr>
        <w:pStyle w:val="47"/>
        <w:keepNext w:val="0"/>
        <w:keepLines w:val="0"/>
        <w:pageBreakBefore w:val="0"/>
        <w:kinsoku/>
        <w:wordWrap/>
        <w:overflowPunct/>
        <w:topLinePunct w:val="0"/>
        <w:autoSpaceDE/>
        <w:autoSpaceDN/>
        <w:bidi w:val="0"/>
        <w:adjustRightInd/>
        <w:snapToGrid/>
        <w:spacing w:before="0" w:beforeAutospacing="0" w:after="0" w:afterAutospacing="0" w:line="520" w:lineRule="exact"/>
        <w:ind w:right="150" w:firstLine="482" w:firstLineChars="200"/>
        <w:textAlignment w:val="auto"/>
        <w:rPr>
          <w:b/>
          <w:bCs/>
          <w:color w:val="auto"/>
          <w:highlight w:val="none"/>
          <w:shd w:val="clear" w:color="auto" w:fill="FFFFFF"/>
        </w:rPr>
      </w:pPr>
      <w:r>
        <w:rPr>
          <w:b/>
          <w:bCs/>
          <w:color w:val="auto"/>
          <w:highlight w:val="none"/>
          <w:shd w:val="clear" w:color="auto" w:fill="FFFFFF"/>
        </w:rPr>
        <w:t>5.</w:t>
      </w:r>
      <w:r>
        <w:rPr>
          <w:rFonts w:hint="eastAsia"/>
          <w:b/>
          <w:bCs/>
          <w:color w:val="auto"/>
          <w:highlight w:val="none"/>
          <w:shd w:val="clear" w:color="auto" w:fill="FFFFFF"/>
        </w:rPr>
        <w:t>中签人拟派的项目经理必须是安徽省公共资源交易市场主体库备案人员。中签人及拟派的项目经理注册建造师相关信息须能在</w:t>
      </w:r>
      <w:bookmarkStart w:id="4" w:name="_Hlk3299580"/>
      <w:r>
        <w:rPr>
          <w:rFonts w:hint="eastAsia"/>
          <w:b/>
          <w:bCs/>
          <w:color w:val="auto"/>
          <w:highlight w:val="none"/>
          <w:shd w:val="clear" w:color="auto" w:fill="FFFFFF"/>
        </w:rPr>
        <w:t>安徽省住房和城乡建设行业公共信息查询中心（核查网址：</w:t>
      </w:r>
      <w:r>
        <w:rPr>
          <w:b/>
          <w:bCs/>
          <w:color w:val="auto"/>
          <w:highlight w:val="none"/>
          <w:shd w:val="clear" w:color="auto" w:fill="FFFFFF"/>
        </w:rPr>
        <w:t>http://dohurd.ah.gov.cn/site/tpl/9321</w:t>
      </w:r>
      <w:r>
        <w:rPr>
          <w:rFonts w:hint="eastAsia"/>
          <w:b/>
          <w:bCs/>
          <w:color w:val="auto"/>
          <w:highlight w:val="none"/>
          <w:shd w:val="clear" w:color="auto" w:fill="FFFFFF"/>
        </w:rPr>
        <w:t>）</w:t>
      </w:r>
      <w:bookmarkEnd w:id="4"/>
      <w:r>
        <w:rPr>
          <w:rFonts w:hint="eastAsia"/>
          <w:b/>
          <w:bCs/>
          <w:color w:val="auto"/>
          <w:highlight w:val="none"/>
          <w:shd w:val="clear" w:color="auto" w:fill="FFFFFF"/>
        </w:rPr>
        <w:t>公开查询。</w:t>
      </w:r>
    </w:p>
    <w:p>
      <w:pPr>
        <w:keepNext w:val="0"/>
        <w:keepLines w:val="0"/>
        <w:pageBreakBefore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color w:val="000000"/>
          <w:sz w:val="24"/>
          <w:szCs w:val="24"/>
          <w:lang w:val="en-US" w:eastAsia="zh-CN"/>
        </w:rPr>
      </w:pPr>
      <w:r>
        <w:rPr>
          <w:rFonts w:hint="eastAsia" w:ascii="宋体" w:hAnsi="宋体" w:eastAsia="宋体" w:cs="宋体"/>
          <w:b/>
          <w:color w:val="000000"/>
          <w:sz w:val="24"/>
          <w:szCs w:val="24"/>
        </w:rPr>
        <w:t>6.中签人拟派本项目的项目经理</w:t>
      </w:r>
      <w:r>
        <w:rPr>
          <w:rFonts w:hint="eastAsia" w:ascii="宋体" w:hAnsi="宋体" w:cs="宋体"/>
          <w:b/>
          <w:color w:val="000000"/>
          <w:sz w:val="24"/>
          <w:szCs w:val="24"/>
          <w:lang w:eastAsia="zh-CN"/>
        </w:rPr>
        <w:t>在投标截止日前未在其他项目担任项目经理，或虽在其他项目担任项目经理但本项目中标通知书发放后</w:t>
      </w:r>
      <w:r>
        <w:rPr>
          <w:rFonts w:hint="eastAsia" w:ascii="宋体" w:hAnsi="宋体" w:cs="宋体"/>
          <w:b/>
          <w:color w:val="000000"/>
          <w:sz w:val="24"/>
          <w:szCs w:val="24"/>
          <w:lang w:val="en-US" w:eastAsia="zh-CN"/>
        </w:rPr>
        <w:t>15个工作日内，能够从其他项目撤出并担任本项目的项目经理。</w:t>
      </w:r>
    </w:p>
    <w:p>
      <w:pPr>
        <w:spacing w:line="520" w:lineRule="exact"/>
        <w:ind w:firstLine="482" w:firstLineChars="200"/>
        <w:rPr>
          <w:rFonts w:ascii="宋体" w:hAnsi="宋体" w:cs="宋体"/>
          <w:b/>
          <w:bCs/>
          <w:kern w:val="0"/>
          <w:sz w:val="24"/>
          <w:highlight w:val="none"/>
        </w:rPr>
      </w:pPr>
      <w:r>
        <w:rPr>
          <w:rFonts w:hint="eastAsia" w:ascii="宋体" w:hAnsi="宋体" w:cs="宋体"/>
          <w:b/>
          <w:bCs/>
          <w:kern w:val="0"/>
          <w:sz w:val="24"/>
          <w:highlight w:val="none"/>
        </w:rPr>
        <w:t>7</w:t>
      </w:r>
      <w:r>
        <w:rPr>
          <w:rFonts w:ascii="宋体" w:hAnsi="宋体" w:cs="宋体"/>
          <w:b/>
          <w:bCs/>
          <w:kern w:val="0"/>
          <w:sz w:val="24"/>
          <w:highlight w:val="none"/>
        </w:rPr>
        <w:t>.</w:t>
      </w:r>
      <w:r>
        <w:rPr>
          <w:rFonts w:hint="eastAsia" w:ascii="宋体" w:hAnsi="宋体" w:cs="宋体"/>
          <w:b/>
          <w:bCs/>
          <w:kern w:val="0"/>
          <w:sz w:val="24"/>
          <w:highlight w:val="none"/>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pPr>
        <w:pStyle w:val="47"/>
        <w:spacing w:before="0" w:beforeAutospacing="0" w:after="0" w:afterAutospacing="0" w:line="520" w:lineRule="exact"/>
        <w:ind w:right="150" w:firstLine="482" w:firstLineChars="200"/>
        <w:rPr>
          <w:color w:val="000000" w:themeColor="text1"/>
          <w:highlight w:val="none"/>
          <w14:textFill>
            <w14:solidFill>
              <w14:schemeClr w14:val="tx1"/>
            </w14:solidFill>
          </w14:textFill>
        </w:rPr>
      </w:pPr>
      <w:r>
        <w:rPr>
          <w:b/>
          <w:bCs/>
          <w:color w:val="000000" w:themeColor="text1"/>
          <w:highlight w:val="none"/>
          <w:shd w:val="clear" w:color="auto" w:fill="FFFFFF"/>
          <w14:textFill>
            <w14:solidFill>
              <w14:schemeClr w14:val="tx1"/>
            </w14:solidFill>
          </w14:textFill>
        </w:rPr>
        <w:t>8</w:t>
      </w:r>
      <w:r>
        <w:rPr>
          <w:rFonts w:hint="eastAsia"/>
          <w:b/>
          <w:bCs/>
          <w:color w:val="000000" w:themeColor="text1"/>
          <w:highlight w:val="none"/>
          <w:shd w:val="clear" w:color="auto" w:fill="FFFFFF"/>
          <w14:textFill>
            <w14:solidFill>
              <w14:schemeClr w14:val="tx1"/>
            </w14:solidFill>
          </w14:textFill>
        </w:rPr>
        <w:t>.抽签过程在有关行业主管部门全程监督下进行。</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highlight w:val="none"/>
          <w:shd w:val="clear" w:color="auto" w:fill="FFFFFF"/>
          <w14:textFill>
            <w14:solidFill>
              <w14:schemeClr w14:val="tx1"/>
            </w14:solidFill>
          </w14:textFill>
        </w:rPr>
        <w:t>9</w:t>
      </w:r>
      <w:r>
        <w:rPr>
          <w:rFonts w:hint="eastAsia"/>
          <w:color w:val="000000" w:themeColor="text1"/>
          <w:highlight w:val="none"/>
          <w:shd w:val="clear" w:color="auto" w:fill="FFFFFF"/>
          <w14:textFill>
            <w14:solidFill>
              <w14:schemeClr w14:val="tx1"/>
            </w14:solidFill>
          </w14:textFill>
        </w:rPr>
        <w:t>.请各投标人对照本公告所附图纸（如果有）和工程</w:t>
      </w:r>
      <w:r>
        <w:rPr>
          <w:rFonts w:hint="eastAsia"/>
          <w:color w:val="000000" w:themeColor="text1"/>
          <w:shd w:val="clear" w:color="auto" w:fill="FFFFFF"/>
          <w14:textFill>
            <w14:solidFill>
              <w14:schemeClr w14:val="tx1"/>
            </w14:solidFill>
          </w14:textFill>
        </w:rPr>
        <w:t>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pPr>
        <w:pStyle w:val="47"/>
        <w:spacing w:before="0" w:beforeAutospacing="0" w:after="0" w:afterAutospacing="0" w:line="520" w:lineRule="exact"/>
        <w:ind w:right="150" w:firstLine="480" w:firstLineChars="200"/>
        <w:rPr>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10</w:t>
      </w:r>
      <w:r>
        <w:rPr>
          <w:rFonts w:hint="eastAsia"/>
          <w:color w:val="000000" w:themeColor="text1"/>
          <w:shd w:val="clear" w:color="auto" w:fill="FFFFFF"/>
          <w14:textFill>
            <w14:solidFill>
              <w14:schemeClr w14:val="tx1"/>
            </w14:solidFill>
          </w14:textFill>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pStyle w:val="47"/>
        <w:spacing w:before="0" w:beforeAutospacing="0" w:after="0" w:afterAutospacing="0" w:line="520" w:lineRule="exact"/>
        <w:ind w:firstLine="482" w:firstLineChars="20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1.组织、领导、实施恶意竞标、围标、串标、虚假投标、挂靠投标、出让资质等违法活动。</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3.聚众围堵开、评标现场，干扰正常开评标秩序的行为。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4.在招投标过程中寻衅滋事、恶意投诉，或以投诉、信访、举报相威胁获取不正当利益的行为。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5.伪造资质证书、证件、提供虚假材料进行投标，谋取不正当利益的违法行为。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6.采取贿赂、暴力、欺骗、威胁等手段干扰破坏招投标监管、服务人员以及评标专家正常工作的黑恶势力。</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8.利诱、欺骗招标人违反相关规定按其意图设置招标文件条款的违法违规行为。</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9.窃取项目投标人情况、评标委员会组成人员等保密信息。</w:t>
      </w:r>
    </w:p>
    <w:p>
      <w:pPr>
        <w:pStyle w:val="47"/>
        <w:spacing w:before="0" w:beforeAutospacing="0" w:after="0" w:afterAutospacing="0" w:line="520" w:lineRule="exact"/>
        <w:ind w:firstLine="480" w:firstLineChars="200"/>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10.领导干部违反规定插手干预项目招投标活动。</w:t>
      </w:r>
    </w:p>
    <w:p>
      <w:pPr>
        <w:pStyle w:val="47"/>
        <w:spacing w:before="0" w:beforeAutospacing="0" w:after="0" w:afterAutospacing="0" w:line="520" w:lineRule="exact"/>
        <w:ind w:firstLine="480" w:firstLineChars="20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11.干部职工在招投标活动中与黑恶势力勾结，充当保护伞。</w:t>
      </w:r>
    </w:p>
    <w:p>
      <w:pPr>
        <w:pStyle w:val="47"/>
        <w:spacing w:before="0" w:beforeAutospacing="0" w:after="0" w:afterAutospacing="0" w:line="520" w:lineRule="exact"/>
        <w:ind w:firstLine="480"/>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六、联系方式</w:t>
      </w:r>
    </w:p>
    <w:p>
      <w:pPr>
        <w:spacing w:line="520" w:lineRule="exact"/>
        <w:rPr>
          <w:rFonts w:ascii="宋体" w:hAnsi="宋体"/>
          <w:color w:val="000000" w:themeColor="text1"/>
          <w:spacing w:val="-2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业主单位：</w:t>
      </w:r>
      <w:r>
        <w:rPr>
          <w:rFonts w:hint="eastAsia" w:ascii="宋体" w:hAnsi="宋体"/>
          <w:color w:val="000000" w:themeColor="text1"/>
          <w:sz w:val="24"/>
          <w:lang w:eastAsia="zh-CN"/>
          <w14:textFill>
            <w14:solidFill>
              <w14:schemeClr w14:val="tx1"/>
            </w14:solidFill>
          </w14:textFill>
        </w:rPr>
        <w:t>潜山市双峰初级中学</w:t>
      </w:r>
      <w:r>
        <w:rPr>
          <w:rFonts w:hint="eastAsia" w:ascii="宋体" w:hAnsi="宋体"/>
          <w:color w:val="000000" w:themeColor="text1"/>
          <w:sz w:val="24"/>
          <w14:textFill>
            <w14:solidFill>
              <w14:schemeClr w14:val="tx1"/>
            </w14:solidFill>
          </w14:textFill>
        </w:rPr>
        <w:t xml:space="preserve">   代理机构</w:t>
      </w:r>
      <w:r>
        <w:rPr>
          <w:rFonts w:hint="eastAsia" w:ascii="宋体" w:hAnsi="宋体"/>
          <w:color w:val="000000" w:themeColor="text1"/>
          <w:sz w:val="24"/>
          <w:lang w:val="en-US" w:eastAsia="zh-CN"/>
          <w14:textFill>
            <w14:solidFill>
              <w14:schemeClr w14:val="tx1"/>
            </w14:solidFill>
          </w14:textFill>
        </w:rPr>
        <w:t>：安徽泰杰工程咨询有限公司</w:t>
      </w:r>
      <w:r>
        <w:rPr>
          <w:rFonts w:hint="eastAsia" w:ascii="宋体" w:hAnsi="宋体"/>
          <w:color w:val="000000" w:themeColor="text1"/>
          <w:spacing w:val="-20"/>
          <w:sz w:val="24"/>
          <w14:textFill>
            <w14:solidFill>
              <w14:schemeClr w14:val="tx1"/>
            </w14:solidFill>
          </w14:textFill>
        </w:rPr>
        <w:t xml:space="preserve"> </w:t>
      </w:r>
    </w:p>
    <w:p>
      <w:pPr>
        <w:spacing w:line="520" w:lineRule="exact"/>
        <w:rPr>
          <w:rFonts w:hint="eastAsia" w:ascii="宋体" w:hAnsi="宋体" w:cs="宋体"/>
          <w:i w:val="0"/>
          <w:iCs w:val="0"/>
          <w:caps w:val="0"/>
          <w:color w:val="000000"/>
          <w:spacing w:val="0"/>
          <w:sz w:val="24"/>
          <w:szCs w:val="24"/>
          <w:lang w:eastAsia="zh-CN"/>
        </w:rPr>
      </w:pPr>
      <w:r>
        <w:rPr>
          <w:rFonts w:hint="eastAsia" w:ascii="宋体" w:hAnsi="宋体"/>
          <w:color w:val="000000" w:themeColor="text1"/>
          <w:sz w:val="24"/>
          <w14:textFill>
            <w14:solidFill>
              <w14:schemeClr w14:val="tx1"/>
            </w14:solidFill>
          </w14:textFill>
        </w:rPr>
        <w:t>地</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址：</w:t>
      </w:r>
      <w:r>
        <w:rPr>
          <w:rFonts w:hint="eastAsia" w:ascii="宋体" w:hAnsi="宋体"/>
          <w:color w:val="000000" w:themeColor="text1"/>
          <w:sz w:val="24"/>
          <w:lang w:val="en-US" w:eastAsia="zh-CN"/>
          <w14:textFill>
            <w14:solidFill>
              <w14:schemeClr w14:val="tx1"/>
            </w14:solidFill>
          </w14:textFill>
        </w:rPr>
        <w:t>潜山市</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r>
        <w:rPr>
          <w:rFonts w:hint="eastAsia" w:ascii="宋体" w:hAnsi="宋体" w:cs="宋体"/>
          <w:i w:val="0"/>
          <w:iCs w:val="0"/>
          <w:caps w:val="0"/>
          <w:color w:val="000000"/>
          <w:spacing w:val="0"/>
          <w:sz w:val="24"/>
          <w:szCs w:val="24"/>
          <w:lang w:eastAsia="zh-CN"/>
        </w:rPr>
        <w:t>潜山市开发区八一大道与三合路交叉口1幢1号</w:t>
      </w:r>
    </w:p>
    <w:p>
      <w:pPr>
        <w:spacing w:line="5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highlight w:val="none"/>
          <w:lang w:val="en-US" w:eastAsia="zh-CN"/>
          <w14:textFill>
            <w14:solidFill>
              <w14:schemeClr w14:val="tx1"/>
            </w14:solidFill>
          </w14:textFill>
        </w:rPr>
        <w:t>徐</w:t>
      </w:r>
      <w:r>
        <w:rPr>
          <w:rFonts w:hint="eastAsia" w:ascii="宋体" w:hAnsi="宋体"/>
          <w:color w:val="000000" w:themeColor="text1"/>
          <w:sz w:val="24"/>
          <w:highlight w:val="none"/>
          <w:lang w:eastAsia="zh-CN"/>
          <w14:textFill>
            <w14:solidFill>
              <w14:schemeClr w14:val="tx1"/>
            </w14:solidFill>
          </w14:textFill>
        </w:rPr>
        <w:t>先生</w:t>
      </w:r>
      <w:r>
        <w:rPr>
          <w:rFonts w:hint="eastAsia" w:ascii="宋体" w:hAnsi="宋体"/>
          <w:color w:val="000000" w:themeColor="text1"/>
          <w:kern w:val="0"/>
          <w:sz w:val="24"/>
          <w:highlight w:val="none"/>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张先生、汪先生</w:t>
      </w:r>
      <w:r>
        <w:rPr>
          <w:rFonts w:hint="eastAsia" w:ascii="宋体" w:hAnsi="宋体"/>
          <w:color w:val="000000" w:themeColor="text1"/>
          <w:sz w:val="24"/>
          <w14:textFill>
            <w14:solidFill>
              <w14:schemeClr w14:val="tx1"/>
            </w14:solidFill>
          </w14:textFill>
        </w:rPr>
        <w:t xml:space="preserve"> </w:t>
      </w:r>
    </w:p>
    <w:p>
      <w:pPr>
        <w:spacing w:line="520" w:lineRule="exact"/>
        <w:rPr>
          <w:rFonts w:hint="default" w:ascii="宋体" w:hAnsi="宋体" w:eastAsia="宋体"/>
          <w:color w:val="000000" w:themeColor="text1"/>
          <w:kern w:val="0"/>
          <w:sz w:val="24"/>
          <w:lang w:val="en-US"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电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话：</w:t>
      </w:r>
      <w:r>
        <w:rPr>
          <w:rFonts w:hint="eastAsia" w:ascii="宋体" w:hAnsi="宋体"/>
          <w:color w:val="000000" w:themeColor="text1"/>
          <w:kern w:val="0"/>
          <w:sz w:val="24"/>
          <w:lang w:val="en-US" w:eastAsia="zh-CN"/>
          <w14:textFill>
            <w14:solidFill>
              <w14:schemeClr w14:val="tx1"/>
            </w14:solidFill>
          </w14:textFill>
        </w:rPr>
        <w:t xml:space="preserve">13083180781          </w:t>
      </w:r>
      <w:r>
        <w:rPr>
          <w:rFonts w:hint="eastAsia" w:ascii="宋体" w:hAnsi="宋体"/>
          <w:color w:val="000000" w:themeColor="text1"/>
          <w:kern w:val="0"/>
          <w:sz w:val="24"/>
          <w14:textFill>
            <w14:solidFill>
              <w14:schemeClr w14:val="tx1"/>
            </w14:solidFill>
          </w14:textFill>
        </w:rPr>
        <w:t xml:space="preserve">电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话：</w:t>
      </w:r>
      <w:r>
        <w:rPr>
          <w:rFonts w:hint="eastAsia" w:ascii="宋体" w:hAnsi="宋体" w:cs="宋体"/>
          <w:i w:val="0"/>
          <w:iCs w:val="0"/>
          <w:caps w:val="0"/>
          <w:color w:val="000000"/>
          <w:spacing w:val="0"/>
          <w:sz w:val="24"/>
          <w:szCs w:val="24"/>
          <w:lang w:val="en-US" w:eastAsia="zh-CN"/>
        </w:rPr>
        <w:t>0556-8964888</w:t>
      </w:r>
    </w:p>
    <w:p>
      <w:pPr>
        <w:spacing w:line="520" w:lineRule="exact"/>
        <w:ind w:firstLine="480" w:firstLineChars="200"/>
        <w:jc w:val="center"/>
        <w:rPr>
          <w:rFonts w:ascii="宋体" w:hAnsi="宋体" w:cs="宋体"/>
          <w:color w:val="000000" w:themeColor="text1"/>
          <w:kern w:val="0"/>
          <w:sz w:val="24"/>
          <w14:textFill>
            <w14:solidFill>
              <w14:schemeClr w14:val="tx1"/>
            </w14:solidFill>
          </w14:textFill>
        </w:rPr>
      </w:pPr>
    </w:p>
    <w:p>
      <w:pPr>
        <w:spacing w:line="520" w:lineRule="exact"/>
        <w:ind w:firstLine="480" w:firstLineChars="200"/>
        <w:jc w:val="right"/>
        <w:rPr>
          <w:rFonts w:hint="eastAsia" w:ascii="宋体" w:hAnsi="宋体" w:cs="宋体"/>
          <w:color w:val="000000" w:themeColor="text1"/>
          <w:kern w:val="0"/>
          <w:sz w:val="24"/>
          <w:lang w:val="en-US" w:eastAsia="zh-CN"/>
          <w14:textFill>
            <w14:solidFill>
              <w14:schemeClr w14:val="tx1"/>
            </w14:solidFill>
          </w14:textFill>
        </w:rPr>
      </w:pPr>
    </w:p>
    <w:p>
      <w:pPr>
        <w:spacing w:line="520" w:lineRule="exact"/>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潜山市双峰初级中学</w:t>
      </w:r>
    </w:p>
    <w:p>
      <w:pPr>
        <w:spacing w:line="520" w:lineRule="exact"/>
        <w:ind w:firstLine="480" w:firstLineChars="200"/>
        <w:jc w:val="center"/>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 xml:space="preserve">                                                       2021</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 xml:space="preserve"> 06 </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日</w:t>
      </w:r>
    </w:p>
    <w:p>
      <w:pPr>
        <w:widowControl/>
        <w:jc w:val="left"/>
        <w:rPr>
          <w:rFonts w:ascii="宋体" w:hAnsi="宋体" w:cs="宋体"/>
          <w:b/>
          <w:color w:val="000000" w:themeColor="text1"/>
          <w:sz w:val="24"/>
          <w14:textFill>
            <w14:solidFill>
              <w14:schemeClr w14:val="tx1"/>
            </w14:solidFill>
          </w14:textFill>
        </w:rPr>
      </w:pPr>
      <w:r>
        <w:rPr>
          <w:rFonts w:ascii="宋体" w:hAnsi="宋体" w:cs="宋体"/>
          <w:b/>
          <w:color w:val="000000" w:themeColor="text1"/>
          <w:sz w:val="24"/>
          <w14:textFill>
            <w14:solidFill>
              <w14:schemeClr w14:val="tx1"/>
            </w14:solidFill>
          </w14:textFill>
        </w:rPr>
        <w:br w:type="page"/>
      </w:r>
    </w:p>
    <w:p>
      <w:pPr>
        <w:spacing w:line="360" w:lineRule="auto"/>
        <w:jc w:val="center"/>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抽签项目需求</w:t>
      </w:r>
    </w:p>
    <w:p>
      <w:pPr>
        <w:pStyle w:val="11"/>
        <w:widowControl/>
        <w:spacing w:before="0" w:beforeAutospacing="0" w:after="0" w:afterAutospacing="0" w:line="360" w:lineRule="auto"/>
        <w:ind w:firstLine="482" w:firstLineChars="200"/>
        <w:rPr>
          <w:rFonts w:hint="eastAsia" w:ascii="宋体" w:hAnsi="宋体" w:cs="宋体"/>
          <w:b/>
          <w:color w:val="000000" w:themeColor="text1"/>
          <w14:textFill>
            <w14:solidFill>
              <w14:schemeClr w14:val="tx1"/>
            </w14:solidFill>
          </w14:textFill>
        </w:rPr>
      </w:pPr>
    </w:p>
    <w:p>
      <w:pPr>
        <w:pStyle w:val="11"/>
        <w:widowControl/>
        <w:spacing w:before="0" w:beforeAutospacing="0" w:after="0" w:afterAutospacing="0" w:line="360" w:lineRule="auto"/>
        <w:ind w:firstLine="482" w:firstLineChars="200"/>
        <w:rPr>
          <w:rFonts w:hint="eastAsia" w:ascii="宋体" w:hAnsi="宋体"/>
          <w:sz w:val="24"/>
          <w:lang w:val="en-US" w:eastAsia="zh-CN"/>
        </w:rPr>
      </w:pPr>
      <w:r>
        <w:rPr>
          <w:rFonts w:hint="eastAsia" w:ascii="宋体" w:hAnsi="宋体" w:cs="宋体"/>
          <w:b/>
          <w:color w:val="000000" w:themeColor="text1"/>
          <w14:textFill>
            <w14:solidFill>
              <w14:schemeClr w14:val="tx1"/>
            </w14:solidFill>
          </w14:textFill>
        </w:rPr>
        <w:t>项目名称：</w:t>
      </w:r>
      <w:r>
        <w:rPr>
          <w:rFonts w:hint="eastAsia" w:ascii="宋体" w:hAnsi="宋体"/>
          <w:sz w:val="24"/>
          <w:lang w:val="en-US" w:eastAsia="zh-CN"/>
        </w:rPr>
        <w:t>（小额）潜山市双峰中学运动场、宿舍楼维修改造项目</w:t>
      </w:r>
    </w:p>
    <w:p>
      <w:pPr>
        <w:spacing w:line="360" w:lineRule="auto"/>
        <w:ind w:firstLine="482"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
          <w:bCs/>
          <w:color w:val="000000" w:themeColor="text1"/>
          <w:sz w:val="22"/>
          <w:szCs w:val="28"/>
          <w:shd w:val="clear" w:color="auto" w:fill="FFFFFF"/>
          <w14:textFill>
            <w14:solidFill>
              <w14:schemeClr w14:val="tx1"/>
            </w14:solidFill>
          </w14:textFill>
        </w:rPr>
        <w:t>皖H4—202</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1</w:t>
      </w:r>
      <w:r>
        <w:rPr>
          <w:rFonts w:hint="eastAsia" w:ascii="宋体" w:hAnsi="宋体" w:cs="宋体"/>
          <w:b/>
          <w:bCs/>
          <w:color w:val="000000" w:themeColor="text1"/>
          <w:sz w:val="22"/>
          <w:szCs w:val="28"/>
          <w:shd w:val="clear" w:color="auto" w:fill="FFFFFF"/>
          <w14:textFill>
            <w14:solidFill>
              <w14:schemeClr w14:val="tx1"/>
            </w14:solidFill>
          </w14:textFill>
        </w:rPr>
        <w:t>—DD－</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108</w:t>
      </w:r>
      <w:r>
        <w:rPr>
          <w:rFonts w:hint="eastAsia" w:ascii="宋体" w:hAnsi="宋体" w:cs="宋体"/>
          <w:b/>
          <w:bCs/>
          <w:color w:val="000000" w:themeColor="text1"/>
          <w:sz w:val="22"/>
          <w:szCs w:val="28"/>
          <w:shd w:val="clear" w:color="auto" w:fill="FFFFFF"/>
          <w14:textFill>
            <w14:solidFill>
              <w14:schemeClr w14:val="tx1"/>
            </w14:solidFill>
          </w14:textFill>
        </w:rPr>
        <w:t>（</w:t>
      </w:r>
      <w:r>
        <w:rPr>
          <w:rFonts w:hint="eastAsia" w:ascii="宋体" w:hAnsi="宋体" w:cs="宋体"/>
          <w:b/>
          <w:bCs/>
          <w:color w:val="000000" w:themeColor="text1"/>
          <w:sz w:val="22"/>
          <w:szCs w:val="28"/>
          <w:shd w:val="clear" w:color="auto" w:fill="FFFFFF"/>
          <w:lang w:val="en-US" w:eastAsia="zh-CN"/>
          <w14:textFill>
            <w14:solidFill>
              <w14:schemeClr w14:val="tx1"/>
            </w14:solidFill>
          </w14:textFill>
        </w:rPr>
        <w:t>TJ</w:t>
      </w:r>
      <w:r>
        <w:rPr>
          <w:rFonts w:hint="eastAsia" w:ascii="宋体" w:hAnsi="宋体" w:cs="宋体"/>
          <w:b/>
          <w:bCs/>
          <w:color w:val="000000" w:themeColor="text1"/>
          <w:sz w:val="22"/>
          <w:szCs w:val="28"/>
          <w:shd w:val="clear" w:color="auto" w:fill="FFFFFF"/>
          <w14:textFill>
            <w14:solidFill>
              <w14:schemeClr w14:val="tx1"/>
            </w14:solidFill>
          </w14:textFill>
        </w:rPr>
        <w:t>）</w:t>
      </w:r>
    </w:p>
    <w:p>
      <w:pPr>
        <w:spacing w:line="360" w:lineRule="auto"/>
        <w:ind w:firstLine="482" w:firstLineChars="200"/>
        <w:rPr>
          <w:rFonts w:hint="eastAsia" w:ascii="宋体" w:hAnsi="宋体" w:eastAsia="宋体" w:cs="宋体"/>
          <w:color w:val="000000" w:themeColor="text1"/>
          <w:kern w:val="0"/>
          <w:sz w:val="24"/>
          <w:shd w:val="clear" w:color="auto" w:fill="FFFFFF"/>
          <w:lang w:val="en-US"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招标人：</w:t>
      </w:r>
      <w:r>
        <w:rPr>
          <w:rFonts w:hint="eastAsia" w:ascii="宋体" w:hAnsi="宋体" w:cs="宋体"/>
          <w:color w:val="000000" w:themeColor="text1"/>
          <w:kern w:val="0"/>
          <w:sz w:val="24"/>
          <w:shd w:val="clear" w:color="auto" w:fill="FFFFFF"/>
          <w:lang w:eastAsia="zh-CN"/>
          <w14:textFill>
            <w14:solidFill>
              <w14:schemeClr w14:val="tx1"/>
            </w14:solidFill>
          </w14:textFill>
        </w:rPr>
        <w:t>潜山市双峰初级中学</w:t>
      </w:r>
    </w:p>
    <w:p>
      <w:pPr>
        <w:spacing w:line="360" w:lineRule="auto"/>
        <w:ind w:firstLine="482"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最高投标限</w:t>
      </w:r>
      <w:r>
        <w:rPr>
          <w:rFonts w:hint="eastAsia" w:ascii="宋体" w:hAnsi="宋体" w:cs="宋体"/>
          <w:b/>
          <w:color w:val="000000" w:themeColor="text1"/>
          <w:sz w:val="24"/>
          <w:highlight w:val="none"/>
          <w14:textFill>
            <w14:solidFill>
              <w14:schemeClr w14:val="tx1"/>
            </w14:solidFill>
          </w14:textFill>
        </w:rPr>
        <w:t>价：</w:t>
      </w:r>
      <w:r>
        <w:rPr>
          <w:rFonts w:hint="eastAsia" w:ascii="宋体" w:hAnsi="宋体" w:cs="宋体"/>
          <w:b/>
          <w:color w:val="000000"/>
          <w:sz w:val="24"/>
          <w:szCs w:val="24"/>
          <w:highlight w:val="none"/>
          <w:u w:val="single"/>
          <w:shd w:val="clear" w:fill="FFFFFF"/>
          <w:lang w:val="en-US" w:eastAsia="zh-CN"/>
        </w:rPr>
        <w:t>738603.31</w:t>
      </w:r>
      <w:r>
        <w:rPr>
          <w:rFonts w:hint="eastAsia" w:ascii="宋体" w:hAnsi="宋体" w:cs="宋体"/>
          <w:b/>
          <w:bCs/>
          <w:color w:val="auto"/>
          <w:kern w:val="0"/>
          <w:sz w:val="24"/>
          <w:highlight w:val="none"/>
          <w:shd w:val="clear" w:color="auto" w:fill="FFFFFF"/>
        </w:rPr>
        <w:t>元</w:t>
      </w:r>
      <w:r>
        <w:rPr>
          <w:rFonts w:hint="eastAsia" w:ascii="宋体" w:hAnsi="宋体" w:cs="宋体"/>
          <w:color w:val="auto"/>
          <w:kern w:val="0"/>
          <w:sz w:val="24"/>
          <w:highlight w:val="none"/>
          <w:shd w:val="clear" w:color="auto" w:fill="FFFFFF"/>
        </w:rPr>
        <w:t>，</w:t>
      </w:r>
      <w:r>
        <w:rPr>
          <w:rFonts w:hint="eastAsia" w:ascii="宋体" w:hAnsi="宋体" w:cs="宋体"/>
          <w:color w:val="auto"/>
          <w:kern w:val="0"/>
          <w:sz w:val="24"/>
          <w:highlight w:val="none"/>
          <w:shd w:val="clear" w:color="auto" w:fill="FFFFFF"/>
          <w:lang w:val="en-US" w:eastAsia="zh-CN"/>
        </w:rPr>
        <w:t>其中暂列金额：20000元，</w:t>
      </w:r>
      <w:r>
        <w:rPr>
          <w:rFonts w:hint="eastAsia" w:ascii="宋体" w:hAnsi="宋体" w:cs="宋体"/>
          <w:color w:val="000000" w:themeColor="text1"/>
          <w:kern w:val="0"/>
          <w:sz w:val="24"/>
          <w:highlight w:val="none"/>
          <w:shd w:val="clear" w:color="auto" w:fill="FFFFFF"/>
          <w14:textFill>
            <w14:solidFill>
              <w14:schemeClr w14:val="tx1"/>
            </w14:solidFill>
          </w14:textFill>
        </w:rPr>
        <w:t>详见后附最高投标限价</w:t>
      </w:r>
      <w:r>
        <w:rPr>
          <w:rFonts w:hint="eastAsia" w:ascii="宋体" w:hAnsi="宋体" w:cs="宋体"/>
          <w:color w:val="000000" w:themeColor="text1"/>
          <w:kern w:val="0"/>
          <w:sz w:val="24"/>
          <w:shd w:val="clear" w:color="auto" w:fill="FFFFFF"/>
          <w14:textFill>
            <w14:solidFill>
              <w14:schemeClr w14:val="tx1"/>
            </w14:solidFill>
          </w14:textFill>
        </w:rPr>
        <w:t>。</w:t>
      </w:r>
    </w:p>
    <w:p>
      <w:pPr>
        <w:widowControl/>
        <w:spacing w:line="360" w:lineRule="auto"/>
        <w:ind w:firstLine="482" w:firstLineChars="200"/>
        <w:jc w:val="left"/>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招标范围：</w:t>
      </w:r>
      <w:r>
        <w:rPr>
          <w:rFonts w:hint="eastAsia" w:ascii="宋体" w:hAnsi="宋体" w:cs="宋体"/>
          <w:color w:val="000000" w:themeColor="text1"/>
          <w:kern w:val="0"/>
          <w:sz w:val="24"/>
          <w:shd w:val="clear" w:color="auto" w:fill="FFFFFF"/>
          <w14:textFill>
            <w14:solidFill>
              <w14:schemeClr w14:val="tx1"/>
            </w14:solidFill>
          </w14:textFill>
        </w:rPr>
        <w:t>工程量清单列示的全部内容。</w:t>
      </w:r>
    </w:p>
    <w:p>
      <w:pPr>
        <w:tabs>
          <w:tab w:val="left" w:pos="420"/>
        </w:tabs>
        <w:autoSpaceDE w:val="0"/>
        <w:autoSpaceDN w:val="0"/>
        <w:adjustRightInd w:val="0"/>
        <w:snapToGrid w:val="0"/>
        <w:spacing w:line="360" w:lineRule="auto"/>
        <w:ind w:firstLine="482" w:firstLineChars="200"/>
        <w:jc w:val="left"/>
        <w:rPr>
          <w:rFonts w:ascii="宋体" w:hAnsi="宋体" w:cs="宋体"/>
          <w:b/>
          <w:color w:val="FF0000"/>
          <w:kern w:val="0"/>
          <w:sz w:val="24"/>
          <w:highlight w:val="yellow"/>
          <w:shd w:val="clear" w:color="auto" w:fill="FFFFFF"/>
        </w:rPr>
      </w:pPr>
      <w:r>
        <w:rPr>
          <w:rFonts w:hint="eastAsia" w:ascii="宋体" w:hAnsi="宋体" w:cs="宋体"/>
          <w:b/>
          <w:color w:val="000000" w:themeColor="text1"/>
          <w:sz w:val="24"/>
          <w14:textFill>
            <w14:solidFill>
              <w14:schemeClr w14:val="tx1"/>
            </w14:solidFill>
          </w14:textFill>
        </w:rPr>
        <w:t>付款方式（支付进度）：自工程竣工验收合格并将结算书等相关资料交齐后付合同价款的70％，工程决算审计（核）后，付至审计（核）报告价款的97％（扣除之前已付款），余款自工程竣工验收合格签字之日起满一年无任何质量缺陷后15日内一次付清。</w:t>
      </w:r>
    </w:p>
    <w:p>
      <w:pPr>
        <w:spacing w:line="360" w:lineRule="auto"/>
        <w:ind w:firstLine="482" w:firstLineChars="200"/>
        <w:rPr>
          <w:rFonts w:hint="eastAsia" w:ascii="宋体" w:hAnsi="宋体" w:eastAsia="宋体" w:cs="宋体"/>
          <w:color w:val="000000" w:themeColor="text1"/>
          <w:sz w:val="24"/>
          <w:shd w:val="clear" w:color="auto" w:fill="FFFFFF"/>
          <w:lang w:eastAsia="zh-CN"/>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工程质量：</w:t>
      </w:r>
      <w:r>
        <w:rPr>
          <w:rFonts w:hint="eastAsia" w:ascii="宋体" w:hAnsi="宋体" w:cs="宋体"/>
          <w:color w:val="000000" w:themeColor="text1"/>
          <w:sz w:val="24"/>
          <w:shd w:val="clear" w:color="auto" w:fill="FFFFFF"/>
          <w14:textFill>
            <w14:solidFill>
              <w14:schemeClr w14:val="tx1"/>
            </w14:solidFill>
          </w14:textFill>
        </w:rPr>
        <w:t>达到国家相关施工验收规范</w:t>
      </w:r>
      <w:r>
        <w:rPr>
          <w:rFonts w:hint="eastAsia" w:ascii="宋体" w:hAnsi="宋体" w:cs="宋体"/>
          <w:b/>
          <w:bCs/>
          <w:color w:val="000000" w:themeColor="text1"/>
          <w:sz w:val="24"/>
          <w:u w:val="single"/>
          <w:shd w:val="clear" w:color="auto" w:fill="FFFFFF"/>
          <w14:textFill>
            <w14:solidFill>
              <w14:schemeClr w14:val="tx1"/>
            </w14:solidFill>
          </w14:textFill>
        </w:rPr>
        <w:t>合格</w:t>
      </w:r>
      <w:r>
        <w:rPr>
          <w:rFonts w:hint="eastAsia" w:ascii="宋体" w:hAnsi="宋体" w:cs="宋体"/>
          <w:color w:val="000000" w:themeColor="text1"/>
          <w:sz w:val="24"/>
          <w:shd w:val="clear" w:color="auto" w:fill="FFFFFF"/>
          <w14:textFill>
            <w14:solidFill>
              <w14:schemeClr w14:val="tx1"/>
            </w14:solidFill>
          </w14:textFill>
        </w:rPr>
        <w:t>标准</w:t>
      </w:r>
      <w:r>
        <w:rPr>
          <w:rFonts w:hint="eastAsia" w:ascii="宋体" w:hAnsi="宋体" w:cs="宋体"/>
          <w:color w:val="000000" w:themeColor="text1"/>
          <w:sz w:val="24"/>
          <w:shd w:val="clear" w:color="auto" w:fill="FFFFFF"/>
          <w:lang w:eastAsia="zh-CN"/>
          <w14:textFill>
            <w14:solidFill>
              <w14:schemeClr w14:val="tx1"/>
            </w14:solidFill>
          </w14:textFill>
        </w:rPr>
        <w:t>。</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计划工期</w:t>
      </w:r>
      <w:r>
        <w:rPr>
          <w:rFonts w:hint="eastAsia" w:ascii="宋体" w:hAnsi="宋体" w:cs="宋体"/>
          <w:b/>
          <w:color w:val="auto"/>
          <w:sz w:val="24"/>
        </w:rPr>
        <w:t>：</w:t>
      </w:r>
      <w:r>
        <w:rPr>
          <w:rFonts w:hint="eastAsia" w:ascii="宋体" w:hAnsi="宋体" w:cs="宋体"/>
          <w:b/>
          <w:color w:val="auto"/>
          <w:sz w:val="24"/>
          <w:lang w:val="en-US" w:eastAsia="zh-CN"/>
        </w:rPr>
        <w:t>60日历天</w:t>
      </w:r>
    </w:p>
    <w:p>
      <w:pPr>
        <w:spacing w:line="360" w:lineRule="auto"/>
        <w:ind w:firstLine="482" w:firstLineChars="200"/>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缺陷责任期：</w:t>
      </w:r>
      <w:r>
        <w:rPr>
          <w:rFonts w:hint="eastAsia" w:ascii="宋体" w:hAnsi="宋体" w:cs="宋体"/>
          <w:b/>
          <w:bCs/>
          <w:color w:val="000000" w:themeColor="text1"/>
          <w:sz w:val="24"/>
          <w:highlight w:val="none"/>
          <w:shd w:val="clear" w:color="auto" w:fill="FFFFFF"/>
          <w:lang w:val="en-US" w:eastAsia="zh-CN"/>
          <w14:textFill>
            <w14:solidFill>
              <w14:schemeClr w14:val="tx1"/>
            </w14:solidFill>
          </w14:textFill>
        </w:rPr>
        <w:t>24</w:t>
      </w:r>
      <w:r>
        <w:rPr>
          <w:rFonts w:hint="eastAsia" w:ascii="宋体" w:hAnsi="宋体" w:cs="宋体"/>
          <w:color w:val="000000" w:themeColor="text1"/>
          <w:sz w:val="24"/>
          <w:shd w:val="clear" w:color="auto" w:fill="FFFFFF"/>
          <w14:textFill>
            <w14:solidFill>
              <w14:schemeClr w14:val="tx1"/>
            </w14:solidFill>
          </w14:textFill>
        </w:rPr>
        <w:t>个月</w:t>
      </w:r>
    </w:p>
    <w:p>
      <w:pPr>
        <w:spacing w:line="360" w:lineRule="auto"/>
        <w:ind w:firstLine="482" w:firstLineChars="200"/>
        <w:rPr>
          <w:rFonts w:ascii="宋体" w:hAnsi="宋体" w:cs="宋体"/>
          <w:color w:val="000000" w:themeColor="text1"/>
          <w:sz w:val="24"/>
          <w:highlight w:val="yellow"/>
          <w:shd w:val="clear" w:color="auto" w:fill="FFFFFF"/>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综合下浮率：</w:t>
      </w:r>
      <w:r>
        <w:rPr>
          <w:rFonts w:hint="eastAsia" w:ascii="宋体" w:hAnsi="宋体" w:cs="宋体"/>
          <w:b w:val="0"/>
          <w:bCs/>
          <w:color w:val="000000" w:themeColor="text1"/>
          <w:sz w:val="24"/>
          <w:lang w:val="en-US" w:eastAsia="zh-CN"/>
          <w14:textFill>
            <w14:solidFill>
              <w14:schemeClr w14:val="tx1"/>
            </w14:solidFill>
          </w14:textFill>
        </w:rPr>
        <w:t>10</w:t>
      </w:r>
      <w:r>
        <w:rPr>
          <w:rFonts w:hint="eastAsia" w:ascii="宋体" w:hAnsi="宋体" w:cs="宋体"/>
          <w:b w:val="0"/>
          <w:bCs/>
          <w:color w:val="000000" w:themeColor="text1"/>
          <w:sz w:val="24"/>
          <w:highlight w:val="none"/>
          <w:shd w:val="clear" w:color="auto" w:fill="FFFFFF"/>
          <w14:textFill>
            <w14:solidFill>
              <w14:schemeClr w14:val="tx1"/>
            </w14:solidFill>
          </w14:textFill>
        </w:rPr>
        <w:t>%</w:t>
      </w:r>
    </w:p>
    <w:p>
      <w:pPr>
        <w:keepNext w:val="0"/>
        <w:keepLines w:val="0"/>
        <w:pageBreakBefore w:val="0"/>
        <w:kinsoku/>
        <w:wordWrap/>
        <w:overflowPunct/>
        <w:topLinePunct w:val="0"/>
        <w:bidi w:val="0"/>
        <w:spacing w:line="520" w:lineRule="exact"/>
        <w:ind w:left="0" w:leftChars="0" w:right="0" w:rightChars="0" w:firstLine="482" w:firstLineChars="200"/>
        <w:textAlignment w:val="auto"/>
        <w:outlineLvl w:val="9"/>
        <w:rPr>
          <w:rFonts w:hint="eastAsia" w:ascii="宋体" w:hAnsi="宋体" w:eastAsia="宋体" w:cs="宋体"/>
          <w:color w:val="auto"/>
          <w:sz w:val="24"/>
          <w:lang w:eastAsia="zh-CN"/>
        </w:rPr>
      </w:pPr>
      <w:r>
        <w:rPr>
          <w:rFonts w:hint="eastAsia" w:ascii="宋体" w:hAnsi="宋体" w:cs="宋体"/>
          <w:b/>
          <w:bCs w:val="0"/>
          <w:color w:val="000000" w:themeColor="text1"/>
          <w:sz w:val="24"/>
          <w:u w:val="none"/>
          <w14:textFill>
            <w14:solidFill>
              <w14:schemeClr w14:val="tx1"/>
            </w14:solidFill>
          </w14:textFill>
        </w:rPr>
        <w:t>中</w:t>
      </w:r>
      <w:r>
        <w:rPr>
          <w:rFonts w:hint="eastAsia" w:ascii="宋体" w:hAnsi="宋体" w:cs="宋体"/>
          <w:b/>
          <w:bCs w:val="0"/>
          <w:color w:val="000000" w:themeColor="text1"/>
          <w:sz w:val="24"/>
          <w:highlight w:val="none"/>
          <w:u w:val="none"/>
          <w14:textFill>
            <w14:solidFill>
              <w14:schemeClr w14:val="tx1"/>
            </w14:solidFill>
          </w14:textFill>
        </w:rPr>
        <w:t>标合同价：</w:t>
      </w:r>
      <w:r>
        <w:rPr>
          <w:rFonts w:hint="eastAsia" w:ascii="宋体" w:hAnsi="宋体" w:cs="宋体"/>
          <w:b/>
          <w:color w:val="000000"/>
          <w:sz w:val="24"/>
          <w:szCs w:val="24"/>
          <w:highlight w:val="none"/>
          <w:u w:val="single"/>
          <w:lang w:val="en-US" w:eastAsia="zh-CN"/>
        </w:rPr>
        <w:t>666742.98</w:t>
      </w:r>
      <w:r>
        <w:rPr>
          <w:rFonts w:hint="eastAsia" w:ascii="宋体" w:hAnsi="宋体" w:cs="宋体"/>
          <w:b/>
          <w:bCs w:val="0"/>
          <w:color w:val="auto"/>
          <w:sz w:val="24"/>
          <w:szCs w:val="24"/>
          <w:highlight w:val="none"/>
          <w:u w:val="none"/>
          <w:shd w:val="clear" w:color="auto" w:fill="FFFFFF"/>
        </w:rPr>
        <w:t>元</w:t>
      </w:r>
      <w:r>
        <w:rPr>
          <w:rFonts w:hint="eastAsia" w:ascii="宋体" w:hAnsi="宋体" w:cs="宋体"/>
          <w:b/>
          <w:bCs w:val="0"/>
          <w:color w:val="auto"/>
          <w:sz w:val="24"/>
          <w:szCs w:val="24"/>
          <w:highlight w:val="none"/>
          <w:u w:val="none"/>
          <w:shd w:val="clear" w:color="auto" w:fill="FFFFFF"/>
          <w:lang w:eastAsia="zh-CN"/>
        </w:rPr>
        <w:t>。</w:t>
      </w:r>
    </w:p>
    <w:p>
      <w:pPr>
        <w:tabs>
          <w:tab w:val="left" w:pos="284"/>
        </w:tabs>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一、项目部关键岗位人员到岗及履约最低要求</w:t>
      </w:r>
    </w:p>
    <w:p>
      <w:pPr>
        <w:tabs>
          <w:tab w:val="left" w:pos="284"/>
        </w:tabs>
        <w:spacing w:line="360" w:lineRule="auto"/>
        <w:ind w:firstLine="480" w:firstLineChars="200"/>
        <w:rPr>
          <w:rFonts w:hint="eastAsia" w:ascii="宋体" w:hAnsi="宋体" w:eastAsia="宋体" w:cs="宋体"/>
          <w:color w:val="000000"/>
          <w:sz w:val="24"/>
          <w:szCs w:val="24"/>
          <w:shd w:val="clear" w:color="auto" w:fill="FFFFFF"/>
          <w:lang w:val="en-US" w:eastAsia="zh-CN"/>
        </w:rPr>
      </w:pPr>
      <w:r>
        <w:rPr>
          <w:rFonts w:hint="eastAsia" w:ascii="宋体" w:hAnsi="宋体" w:cs="宋体"/>
          <w:color w:val="000000" w:themeColor="text1"/>
          <w:sz w:val="24"/>
          <w14:textFill>
            <w14:solidFill>
              <w14:schemeClr w14:val="tx1"/>
            </w14:solidFill>
          </w14:textFill>
        </w:rPr>
        <w:t>1.项目经理：</w:t>
      </w:r>
      <w:r>
        <w:rPr>
          <w:rFonts w:hint="eastAsia" w:ascii="宋体" w:hAnsi="宋体" w:eastAsia="宋体" w:cs="宋体"/>
          <w:color w:val="000000"/>
          <w:sz w:val="24"/>
          <w:szCs w:val="24"/>
          <w:shd w:val="clear" w:color="auto" w:fill="FFFFFF"/>
        </w:rPr>
        <w:t>拟派项目经理须具有</w:t>
      </w:r>
      <w:r>
        <w:rPr>
          <w:rFonts w:hint="eastAsia" w:ascii="宋体" w:hAnsi="宋体" w:cs="宋体"/>
          <w:b/>
          <w:bCs/>
          <w:color w:val="000000"/>
          <w:sz w:val="24"/>
          <w:szCs w:val="24"/>
          <w:highlight w:val="none"/>
          <w:u w:val="single"/>
          <w:shd w:val="clear" w:color="auto" w:fill="FFFFFF"/>
          <w:lang w:val="en-US" w:eastAsia="zh-CN"/>
        </w:rPr>
        <w:t>市政公用</w:t>
      </w:r>
      <w:r>
        <w:rPr>
          <w:rFonts w:hint="eastAsia" w:ascii="宋体" w:hAnsi="宋体" w:eastAsia="宋体" w:cs="宋体"/>
          <w:b/>
          <w:bCs/>
          <w:color w:val="000000"/>
          <w:sz w:val="24"/>
          <w:szCs w:val="24"/>
          <w:highlight w:val="none"/>
          <w:u w:val="single"/>
          <w:shd w:val="clear" w:color="auto" w:fill="FFFFFF"/>
        </w:rPr>
        <w:t>工程专业二级（或以上）</w:t>
      </w:r>
      <w:r>
        <w:rPr>
          <w:rFonts w:hint="eastAsia" w:ascii="宋体" w:hAnsi="宋体" w:eastAsia="宋体" w:cs="宋体"/>
          <w:color w:val="000000"/>
          <w:sz w:val="24"/>
          <w:szCs w:val="24"/>
          <w:shd w:val="clear" w:color="auto" w:fill="FFFFFF"/>
        </w:rPr>
        <w:t>注册建造师执业资格，并具有省级建设行政主管部门颁发的安全生产考核合格证B证</w:t>
      </w:r>
      <w:r>
        <w:rPr>
          <w:rFonts w:hint="eastAsia" w:ascii="宋体" w:hAnsi="宋体" w:cs="宋体"/>
          <w:color w:val="000000"/>
          <w:sz w:val="24"/>
          <w:szCs w:val="24"/>
          <w:shd w:val="clear" w:color="auto" w:fill="FFFFFF"/>
          <w:lang w:val="en-US" w:eastAsia="zh-CN"/>
        </w:rPr>
        <w:t>。</w:t>
      </w:r>
    </w:p>
    <w:p>
      <w:pPr>
        <w:tabs>
          <w:tab w:val="left" w:pos="284"/>
        </w:tabs>
        <w:spacing w:line="360" w:lineRule="auto"/>
        <w:ind w:firstLine="480" w:firstLineChars="200"/>
        <w:rPr>
          <w:rFonts w:hint="eastAsia" w:ascii="宋体" w:hAnsi="宋体" w:eastAsia="宋体" w:cs="宋体"/>
          <w:color w:val="000000" w:themeColor="text1"/>
          <w:sz w:val="24"/>
          <w:lang w:val="fr-FR"/>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2.中标人在开工前组建的施工项目管理机构，要符合住房城乡建设部及安徽省相关标准规定。</w:t>
      </w:r>
    </w:p>
    <w:p>
      <w:pPr>
        <w:tabs>
          <w:tab w:val="left" w:pos="284"/>
        </w:tabs>
        <w:spacing w:line="360" w:lineRule="auto"/>
        <w:ind w:firstLine="480" w:firstLineChars="200"/>
        <w:rPr>
          <w:rFonts w:ascii="宋体" w:hAnsi="宋体" w:cs="宋体"/>
          <w:color w:val="000000" w:themeColor="text1"/>
          <w:sz w:val="24"/>
          <w:lang w:val="fr-FR"/>
          <w14:textFill>
            <w14:solidFill>
              <w14:schemeClr w14:val="tx1"/>
            </w14:solidFill>
          </w14:textFill>
        </w:rPr>
      </w:pPr>
      <w:r>
        <w:rPr>
          <w:rFonts w:hint="eastAsia" w:ascii="宋体" w:hAnsi="宋体" w:cs="宋体"/>
          <w:color w:val="000000" w:themeColor="text1"/>
          <w:sz w:val="24"/>
          <w14:textFill>
            <w14:solidFill>
              <w14:schemeClr w14:val="tx1"/>
            </w14:solidFill>
          </w14:textFill>
        </w:rPr>
        <w:t>3.中标人拟派本项目的项目经理、项目部关键岗位其他人员等在整个项目施工期内必须在岗，否则发包人有权终止合同。由此造成的损失，中标人自行承担并赔偿可能给招标人造成的损失。</w:t>
      </w:r>
    </w:p>
    <w:p>
      <w:pPr>
        <w:tabs>
          <w:tab w:val="left" w:pos="284"/>
        </w:tabs>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4.中标人不得擅自更换签订抽签时所报项目经理、以及签订合同时确定的项目部关键岗位其他人员。</w:t>
      </w:r>
    </w:p>
    <w:p>
      <w:pPr>
        <w:tabs>
          <w:tab w:val="left" w:pos="284"/>
        </w:tabs>
        <w:adjustRightInd w:val="0"/>
        <w:snapToGrid w:val="0"/>
        <w:spacing w:line="360"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5.中标人未能按照承诺到岗尽职的，发包人将视情况严重程度对其作出相应处理。</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1.提交方式：</w:t>
      </w:r>
      <w:r>
        <w:rPr>
          <w:rFonts w:hint="eastAsia" w:ascii="宋体" w:hAnsi="宋体" w:cs="宋体"/>
          <w:b/>
          <w:sz w:val="24"/>
          <w:highlight w:val="none"/>
        </w:rPr>
        <w:t>银行保函或现金保证或现金支票或银行汇票或银行转账。</w:t>
      </w:r>
      <w:r>
        <w:rPr>
          <w:rFonts w:hint="eastAsia" w:ascii="宋体" w:hAnsi="宋体" w:cs="宋体"/>
          <w:b/>
          <w:bCs/>
          <w:color w:val="000000"/>
          <w:kern w:val="0"/>
          <w:sz w:val="24"/>
          <w:highlight w:val="none"/>
        </w:rPr>
        <w:t>如为银行保函，必须为中国银行、中国工商银行、中国农业银行、中国建设银行、中国邮政储蓄银行、交通银行或投标人基本帐户开户行开具的不可撤销、见索即付的银行保函。</w:t>
      </w:r>
    </w:p>
    <w:p>
      <w:pPr>
        <w:tabs>
          <w:tab w:val="left" w:pos="284"/>
        </w:tabs>
        <w:spacing w:line="360" w:lineRule="auto"/>
        <w:ind w:firstLine="480" w:firstLineChars="200"/>
        <w:rPr>
          <w:rFonts w:hint="eastAsia"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2.保证数额：履约保证金为中标合同金额的2%；</w:t>
      </w:r>
      <w:bookmarkStart w:id="5" w:name="_Hlk38392346"/>
    </w:p>
    <w:p>
      <w:pPr>
        <w:tabs>
          <w:tab w:val="left" w:pos="284"/>
        </w:tabs>
        <w:spacing w:line="360" w:lineRule="auto"/>
        <w:ind w:firstLine="1920" w:firstLineChars="800"/>
        <w:rPr>
          <w:rFonts w:ascii="宋体" w:hAnsi="宋体" w:cs="宋体"/>
          <w:bCs/>
          <w:color w:val="000000" w:themeColor="text1"/>
          <w:spacing w:val="-6"/>
          <w:kern w:val="0"/>
          <w:sz w:val="24"/>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农民工工资保障金</w:t>
      </w:r>
      <w:bookmarkEnd w:id="5"/>
      <w:r>
        <w:rPr>
          <w:rFonts w:hint="eastAsia" w:ascii="宋体" w:hAnsi="宋体" w:cs="宋体"/>
          <w:bCs/>
          <w:color w:val="000000" w:themeColor="text1"/>
          <w:kern w:val="0"/>
          <w:sz w:val="24"/>
          <w:highlight w:val="none"/>
          <w14:textFill>
            <w14:solidFill>
              <w14:schemeClr w14:val="tx1"/>
            </w14:solidFill>
          </w14:textFill>
        </w:rPr>
        <w:t>为中标合同金额的</w:t>
      </w:r>
      <w:r>
        <w:rPr>
          <w:rFonts w:ascii="宋体" w:hAnsi="宋体" w:cs="宋体"/>
          <w:bCs/>
          <w:color w:val="000000" w:themeColor="text1"/>
          <w:kern w:val="0"/>
          <w:sz w:val="24"/>
          <w:highlight w:val="none"/>
          <w14:textFill>
            <w14:solidFill>
              <w14:schemeClr w14:val="tx1"/>
            </w14:solidFill>
          </w14:textFill>
        </w:rPr>
        <w:t>2</w:t>
      </w:r>
      <w:r>
        <w:rPr>
          <w:rFonts w:hint="eastAsia" w:ascii="宋体" w:hAnsi="宋体" w:cs="宋体"/>
          <w:bCs/>
          <w:color w:val="000000" w:themeColor="text1"/>
          <w:kern w:val="0"/>
          <w:sz w:val="24"/>
          <w:highlight w:val="none"/>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w:t>
      </w:r>
      <w:r>
        <w:rPr>
          <w:rFonts w:ascii="宋体" w:hAnsi="宋体"/>
          <w:bCs/>
          <w:color w:val="000000" w:themeColor="text1"/>
          <w:kern w:val="0"/>
          <w:sz w:val="24"/>
          <w14:textFill>
            <w14:solidFill>
              <w14:schemeClr w14:val="tx1"/>
            </w14:solidFill>
          </w14:textFill>
        </w:rPr>
        <w:t>提交时限：</w:t>
      </w:r>
      <w:r>
        <w:rPr>
          <w:rFonts w:hint="eastAsia" w:ascii="宋体" w:hAnsi="宋体"/>
          <w:bCs/>
          <w:color w:val="000000" w:themeColor="text1"/>
          <w:kern w:val="0"/>
          <w:sz w:val="24"/>
          <w14:textFill>
            <w14:solidFill>
              <w14:schemeClr w14:val="tx1"/>
            </w14:solidFill>
          </w14:textFill>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 xml:space="preserve">    4.退还方式：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中标人在合同履约期间无违约责任，履约保证金在工程竣工验收合格后30日内一次返还。农民工工资保障金返还按《潜山县农民工工资保障金管理办法》（潜人社秘[2015]6号）文件执行。</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三、安全文明要求</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四、质量要求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1.工程质量标准要求：达到国家相关施工验收规范</w:t>
      </w:r>
      <w:r>
        <w:rPr>
          <w:rFonts w:hint="eastAsia" w:ascii="宋体" w:hAnsi="宋体" w:cs="宋体"/>
          <w:b/>
          <w:bCs/>
          <w:color w:val="000000" w:themeColor="text1"/>
          <w:sz w:val="24"/>
          <w:u w:val="single"/>
          <w14:textFill>
            <w14:solidFill>
              <w14:schemeClr w14:val="tx1"/>
            </w14:solidFill>
          </w14:textFill>
        </w:rPr>
        <w:t>合格</w:t>
      </w:r>
      <w:r>
        <w:rPr>
          <w:rFonts w:hint="eastAsia" w:ascii="宋体" w:hAnsi="宋体" w:cs="宋体"/>
          <w:color w:val="000000" w:themeColor="text1"/>
          <w:sz w:val="24"/>
          <w14:textFill>
            <w14:solidFill>
              <w14:schemeClr w14:val="tx1"/>
            </w14:solidFill>
          </w14:textFill>
        </w:rPr>
        <w:t>标准。</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Calibri" w:hAnsi="Calibri" w:eastAsia="宋体" w:cs="Times New Roman"/>
          <w:kern w:val="2"/>
          <w:sz w:val="21"/>
          <w:szCs w:val="24"/>
          <w:lang w:val="en-US" w:eastAsia="zh-CN" w:bidi="ar-SA"/>
        </w:rPr>
      </w:pPr>
      <w:r>
        <w:rPr>
          <w:rFonts w:hint="eastAsia" w:ascii="宋体" w:hAnsi="宋体" w:cs="宋体"/>
          <w:color w:val="000000" w:themeColor="text1"/>
          <w:sz w:val="24"/>
          <w14:textFill>
            <w14:solidFill>
              <w14:schemeClr w14:val="tx1"/>
            </w14:solidFill>
          </w14:textFill>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3.本工程的标准规范包括：与本工程施工和施工安全相关的国家现行的各专业施工及验收规范、建设工程质量检验评定标准、有关的技术标准以及施工图所示的有关图集、标准。</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五、工期要求</w:t>
      </w:r>
    </w:p>
    <w:p>
      <w:pPr>
        <w:keepNext w:val="0"/>
        <w:keepLines w:val="0"/>
        <w:pageBreakBefore w:val="0"/>
        <w:tabs>
          <w:tab w:val="left" w:pos="284"/>
        </w:tabs>
        <w:kinsoku/>
        <w:wordWrap/>
        <w:overflowPunct/>
        <w:topLinePunct w:val="0"/>
        <w:autoSpaceDE w:val="0"/>
        <w:autoSpaceDN w:val="0"/>
        <w:bidi w:val="0"/>
        <w:adjustRightInd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发包人应按照法律规定获得工程施工所需的许可。经发包人同意后，监理人发出的开工通知应符合法律规定。监理人应在计划开工日期7天前向承包人发出开工通知，工期以开工通知中的开工日期起算。</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六、踏勘现场</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招标人向投标人提供的所有数据和资料，是招标人现有的能被投标人利用的资料，招标人对投标人做出的任何推论、理解和结论均不负责任</w:t>
      </w:r>
      <w:r>
        <w:rPr>
          <w:rFonts w:hint="eastAsia" w:ascii="宋体" w:hAnsi="宋体" w:cs="宋体"/>
          <w:bCs/>
          <w:color w:val="000000" w:themeColor="text1"/>
          <w:kern w:val="0"/>
          <w:sz w:val="24"/>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七、农民工工资要求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根据《潜山</w:t>
      </w:r>
      <w:r>
        <w:rPr>
          <w:rFonts w:hint="eastAsia" w:ascii="宋体" w:hAnsi="宋体" w:cs="宋体"/>
          <w:color w:val="000000" w:themeColor="text1"/>
          <w:sz w:val="24"/>
          <w:lang w:val="en-US" w:eastAsia="zh-CN"/>
          <w14:textFill>
            <w14:solidFill>
              <w14:schemeClr w14:val="tx1"/>
            </w14:solidFill>
          </w14:textFill>
        </w:rPr>
        <w:t>县</w:t>
      </w:r>
      <w:r>
        <w:rPr>
          <w:rFonts w:hint="eastAsia" w:ascii="宋体" w:hAnsi="宋体" w:cs="宋体"/>
          <w:color w:val="000000" w:themeColor="text1"/>
          <w:sz w:val="24"/>
          <w14:textFill>
            <w14:solidFill>
              <w14:schemeClr w14:val="tx1"/>
            </w14:solidFill>
          </w14:textFill>
        </w:rPr>
        <w:t>人民政府关于建设工程领域农民工工资实名制发放的实施意见》（潜政秘〔2017〕79号）的要求，建设单位在拨付工程款时，应按一定比例先行拨付工资性工程款到本项目农民工工资专用账户。</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八、材料要求</w:t>
      </w:r>
    </w:p>
    <w:p>
      <w:pPr>
        <w:keepNext w:val="0"/>
        <w:keepLines w:val="0"/>
        <w:pageBreakBefore w:val="0"/>
        <w:tabs>
          <w:tab w:val="left" w:pos="284"/>
        </w:tabs>
        <w:kinsoku/>
        <w:wordWrap/>
        <w:overflowPunct/>
        <w:topLinePunct w:val="0"/>
        <w:bidi w:val="0"/>
        <w:adjustRightInd w:val="0"/>
        <w:snapToGrid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1.除发包人提供的材料、设备外，凡属承包范围内的所有材料、设备均由中标人自行采购。因中标人自行采购的材料质量引起的工程质量问题由中标人承担所造成的一切损失。</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2.对发包人未指定品牌的材料、设备采购，必须选用符合现行国家及行业相关合格标准的要求并经招标人同意。</w:t>
      </w:r>
    </w:p>
    <w:p>
      <w:pPr>
        <w:keepNext w:val="0"/>
        <w:keepLines w:val="0"/>
        <w:pageBreakBefore w:val="0"/>
        <w:tabs>
          <w:tab w:val="left" w:pos="284"/>
        </w:tabs>
        <w:kinsoku/>
        <w:wordWrap/>
        <w:overflowPunct/>
        <w:topLinePunct w:val="0"/>
        <w:bidi w:val="0"/>
        <w:spacing w:line="520" w:lineRule="exact"/>
        <w:ind w:left="0" w:leftChars="0" w:right="0" w:rightChars="0"/>
        <w:textAlignment w:val="auto"/>
        <w:outlineLvl w:val="9"/>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不予顺延。材料试验费由中标人支付。</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由承包人实施采购的工程主要设备和材料采购由承包人实施，品牌、规格等须经发包人认可签字后方可进行采购，中标人采购计划应提前报发包人审定。因中标人资源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九、林木保护管理要求</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kern w:val="0"/>
          <w:sz w:val="24"/>
        </w:rPr>
      </w:pPr>
      <w:r>
        <w:rPr>
          <w:rFonts w:hint="eastAsia" w:ascii="宋体" w:hAnsi="宋体" w:cs="宋体"/>
          <w:kern w:val="0"/>
          <w:sz w:val="24"/>
        </w:rPr>
        <w:t>林木保护管理工作按《关于加强工程建设中林木保护管理工作的通知》（潜林政[2018]12号）文件执行。</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十、工程量清单、最高投标限价编制依据</w:t>
      </w:r>
    </w:p>
    <w:p>
      <w:pPr>
        <w:spacing w:line="520" w:lineRule="exact"/>
        <w:ind w:firstLine="480" w:firstLineChars="200"/>
        <w:rPr>
          <w:rFonts w:hint="eastAsia" w:ascii="宋体" w:hAnsi="宋体"/>
          <w:b/>
          <w:sz w:val="24"/>
        </w:rPr>
      </w:pPr>
      <w:r>
        <w:rPr>
          <w:rFonts w:hint="eastAsia" w:ascii="宋体" w:hAnsi="宋体"/>
          <w:sz w:val="24"/>
        </w:rPr>
        <w:t>1、施工图纸及图纸答疑；</w:t>
      </w:r>
    </w:p>
    <w:p>
      <w:pPr>
        <w:spacing w:line="520" w:lineRule="exact"/>
        <w:ind w:firstLine="480" w:firstLineChars="200"/>
        <w:rPr>
          <w:rFonts w:hint="eastAsia" w:ascii="宋体" w:hAnsi="宋体"/>
          <w:sz w:val="24"/>
        </w:rPr>
      </w:pPr>
      <w:r>
        <w:rPr>
          <w:rFonts w:hint="eastAsia" w:ascii="宋体" w:hAnsi="宋体"/>
          <w:sz w:val="24"/>
        </w:rPr>
        <w:t>2、</w:t>
      </w:r>
      <w:r>
        <w:rPr>
          <w:rFonts w:ascii="宋体" w:hAnsi="宋体"/>
          <w:sz w:val="24"/>
        </w:rPr>
        <w:t>2018版《安徽省建设工程工程量清单计价办法》</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3、</w:t>
      </w:r>
      <w:r>
        <w:rPr>
          <w:rFonts w:ascii="宋体" w:hAnsi="宋体"/>
          <w:sz w:val="24"/>
        </w:rPr>
        <w:t>2018版《安徽省建设工程费用定额》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4、</w:t>
      </w:r>
      <w:r>
        <w:rPr>
          <w:rFonts w:ascii="宋体" w:hAnsi="宋体"/>
          <w:sz w:val="24"/>
        </w:rPr>
        <w:t>2018版《安徽省建设工程施工机械台班费用编制规则》</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5、</w:t>
      </w:r>
      <w:r>
        <w:rPr>
          <w:rFonts w:ascii="宋体" w:hAnsi="宋体"/>
          <w:sz w:val="24"/>
        </w:rPr>
        <w:t>2018版《安徽省建设工程计价定额(共用册）》</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6、</w:t>
      </w:r>
      <w:r>
        <w:rPr>
          <w:rFonts w:ascii="宋体" w:hAnsi="宋体"/>
          <w:sz w:val="24"/>
        </w:rPr>
        <w:t>2018版《安徽省</w:t>
      </w:r>
      <w:r>
        <w:rPr>
          <w:rFonts w:hint="eastAsia" w:ascii="宋体" w:hAnsi="宋体"/>
          <w:sz w:val="24"/>
        </w:rPr>
        <w:t>建筑</w:t>
      </w:r>
      <w:r>
        <w:rPr>
          <w:rFonts w:ascii="宋体" w:hAnsi="宋体"/>
          <w:sz w:val="24"/>
        </w:rPr>
        <w:t>工程计价定额》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7、</w:t>
      </w:r>
      <w:r>
        <w:rPr>
          <w:rFonts w:ascii="宋体" w:hAnsi="宋体"/>
          <w:sz w:val="24"/>
        </w:rPr>
        <w:t>2018版《安徽省</w:t>
      </w:r>
      <w:r>
        <w:rPr>
          <w:rFonts w:hint="eastAsia" w:ascii="宋体" w:hAnsi="宋体"/>
          <w:sz w:val="24"/>
        </w:rPr>
        <w:t>装饰装修</w:t>
      </w:r>
      <w:r>
        <w:rPr>
          <w:rFonts w:ascii="宋体" w:hAnsi="宋体"/>
          <w:sz w:val="24"/>
        </w:rPr>
        <w:t>工程计价定额》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8、</w:t>
      </w:r>
      <w:r>
        <w:rPr>
          <w:rFonts w:ascii="宋体" w:hAnsi="宋体"/>
          <w:sz w:val="24"/>
        </w:rPr>
        <w:t>2018版《安徽省</w:t>
      </w:r>
      <w:r>
        <w:rPr>
          <w:rFonts w:hint="eastAsia" w:ascii="宋体" w:hAnsi="宋体"/>
          <w:sz w:val="24"/>
        </w:rPr>
        <w:t>安装</w:t>
      </w:r>
      <w:r>
        <w:rPr>
          <w:rFonts w:ascii="宋体" w:hAnsi="宋体"/>
          <w:sz w:val="24"/>
        </w:rPr>
        <w:t>工程计价定额》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9、</w:t>
      </w:r>
      <w:r>
        <w:rPr>
          <w:rFonts w:ascii="宋体" w:hAnsi="宋体"/>
          <w:sz w:val="24"/>
        </w:rPr>
        <w:t>2018版《安徽省</w:t>
      </w:r>
      <w:r>
        <w:rPr>
          <w:rFonts w:hint="eastAsia" w:ascii="宋体" w:hAnsi="宋体"/>
          <w:sz w:val="24"/>
        </w:rPr>
        <w:t>市政</w:t>
      </w:r>
      <w:r>
        <w:rPr>
          <w:rFonts w:ascii="宋体" w:hAnsi="宋体"/>
          <w:sz w:val="24"/>
        </w:rPr>
        <w:t>工程计价定额》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10、</w:t>
      </w:r>
      <w:r>
        <w:rPr>
          <w:rFonts w:ascii="宋体" w:hAnsi="宋体"/>
          <w:sz w:val="24"/>
        </w:rPr>
        <w:t>2018版《安徽省</w:t>
      </w:r>
      <w:r>
        <w:rPr>
          <w:rFonts w:hint="eastAsia" w:ascii="宋体" w:hAnsi="宋体"/>
          <w:sz w:val="24"/>
        </w:rPr>
        <w:t>园林绿化</w:t>
      </w:r>
      <w:r>
        <w:rPr>
          <w:rFonts w:ascii="宋体" w:hAnsi="宋体"/>
          <w:sz w:val="24"/>
        </w:rPr>
        <w:t>工程计价定额》</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11、</w:t>
      </w:r>
      <w:r>
        <w:rPr>
          <w:rFonts w:ascii="宋体" w:hAnsi="宋体"/>
          <w:sz w:val="24"/>
        </w:rPr>
        <w:t>2018版《安徽省建设工程工程量清单计价定额》勘误</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12、</w:t>
      </w:r>
      <w:r>
        <w:rPr>
          <w:rFonts w:ascii="宋体" w:hAnsi="宋体"/>
          <w:sz w:val="24"/>
        </w:rPr>
        <w:t>2018版《安徽省建设工程工程量清单计价办法》勘误</w:t>
      </w:r>
      <w:r>
        <w:rPr>
          <w:rFonts w:hint="eastAsia" w:ascii="宋体" w:hAnsi="宋体"/>
          <w:sz w:val="24"/>
        </w:rPr>
        <w:t>；</w:t>
      </w:r>
    </w:p>
    <w:p>
      <w:pPr>
        <w:spacing w:line="520" w:lineRule="exact"/>
        <w:ind w:firstLine="480" w:firstLineChars="200"/>
        <w:rPr>
          <w:rFonts w:hint="eastAsia" w:ascii="宋体" w:hAnsi="宋体"/>
          <w:sz w:val="24"/>
        </w:rPr>
      </w:pPr>
      <w:r>
        <w:rPr>
          <w:rFonts w:hint="eastAsia" w:ascii="宋体" w:hAnsi="宋体"/>
          <w:sz w:val="24"/>
        </w:rPr>
        <w:t>13、安徽省建设工程造价管理总站颁布的“造价﹝2019﹞7号”文件，关于调整我省现行建设工程计价依据增值税税率的通知；</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bCs/>
          <w:sz w:val="24"/>
        </w:rPr>
      </w:pPr>
      <w:r>
        <w:rPr>
          <w:rFonts w:hint="eastAsia" w:ascii="宋体" w:hAnsi="宋体"/>
          <w:sz w:val="24"/>
        </w:rPr>
        <w:t>14、2021年</w:t>
      </w:r>
      <w:r>
        <w:rPr>
          <w:rFonts w:hint="eastAsia" w:ascii="宋体" w:hAnsi="宋体"/>
          <w:sz w:val="24"/>
          <w:lang w:val="en-US" w:eastAsia="zh-CN"/>
        </w:rPr>
        <w:t>5</w:t>
      </w:r>
      <w:r>
        <w:rPr>
          <w:rFonts w:hint="eastAsia" w:ascii="宋体" w:hAnsi="宋体"/>
          <w:sz w:val="24"/>
        </w:rPr>
        <w:t>月份安庆市工程造价信息简讯（潜山市）；</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十一、合同价款</w:t>
      </w:r>
      <w:bookmarkStart w:id="6" w:name="_GoBack"/>
      <w:bookmarkEnd w:id="6"/>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1.本项目合同价格形式为：固定总价合同。总价包含的风险范围包括但不限于： 人工市场价、材料费及机械费的市场价格变化；除政策性调整、不可抗力以外的其他风险。除经批准的设计变更、经济签证外，其它工程造价增减均不予签证计价。</w:t>
      </w:r>
    </w:p>
    <w:p>
      <w:pPr>
        <w:keepNext w:val="0"/>
        <w:keepLines w:val="0"/>
        <w:pageBreakBefore w:val="0"/>
        <w:widowControl/>
        <w:tabs>
          <w:tab w:val="left" w:pos="284"/>
        </w:tabs>
        <w:kinsoku/>
        <w:wordWrap/>
        <w:overflowPunct/>
        <w:topLinePunct w:val="0"/>
        <w:bidi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不因此而调整合同价，投标人应当按照中标价完成抽签公告和项目需求规定的所有工程项目。</w:t>
      </w:r>
    </w:p>
    <w:p>
      <w:pPr>
        <w:keepNext w:val="0"/>
        <w:keepLines w:val="0"/>
        <w:pageBreakBefore w:val="0"/>
        <w:widowControl/>
        <w:tabs>
          <w:tab w:val="left" w:pos="284"/>
        </w:tabs>
        <w:kinsoku/>
        <w:wordWrap/>
        <w:overflowPunct/>
        <w:topLinePunct w:val="0"/>
        <w:bidi w:val="0"/>
        <w:spacing w:line="520" w:lineRule="exact"/>
        <w:ind w:left="0" w:leftChars="0" w:right="0" w:rightChars="0" w:firstLine="480" w:firstLineChars="200"/>
        <w:jc w:val="left"/>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经批准的设计变更、经济签证引起的合同价款的调整原则：按最高投标限价编制原则结合中标综合下浮率结合进行调整。</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合同价中已有适用的综合单价，按最高投标限价中的子目综合单价乘以（1-中标综合下浮率）进行确定；</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合同价中有类似的综合单价，参照最高投标限价中的类似子目综合单价乘以（1-中标综合下浮率）确定；</w:t>
      </w:r>
    </w:p>
    <w:p>
      <w:pPr>
        <w:keepNext w:val="0"/>
        <w:keepLines w:val="0"/>
        <w:pageBreakBefore w:val="0"/>
        <w:numPr>
          <w:ilvl w:val="0"/>
          <w:numId w:val="1"/>
        </w:numPr>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4.合同价中的暂列金额归招标人所有。</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5.暂估价（如有）</w:t>
      </w:r>
      <w:r>
        <w:rPr>
          <w:rFonts w:ascii="宋体" w:hAnsi="宋体" w:cs="宋体"/>
          <w:color w:val="000000" w:themeColor="text1"/>
          <w:sz w:val="24"/>
          <w14:textFill>
            <w14:solidFill>
              <w14:schemeClr w14:val="tx1"/>
            </w14:solidFill>
          </w14:textFill>
        </w:rPr>
        <w:t>均为估算金额</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工程竣工后应按承包人实际完成的工程内容</w:t>
      </w:r>
      <w:r>
        <w:rPr>
          <w:rFonts w:hint="eastAsia" w:ascii="宋体" w:hAnsi="宋体" w:cs="宋体"/>
          <w:color w:val="000000" w:themeColor="text1"/>
          <w:sz w:val="24"/>
          <w14:textFill>
            <w14:solidFill>
              <w14:schemeClr w14:val="tx1"/>
            </w14:solidFill>
          </w14:textFill>
        </w:rPr>
        <w:t>造价（费用）乘以（1-中标综合下浮率）计算</w:t>
      </w:r>
      <w:r>
        <w:rPr>
          <w:rFonts w:ascii="宋体" w:hAnsi="宋体" w:cs="宋体"/>
          <w:color w:val="000000" w:themeColor="text1"/>
          <w:sz w:val="24"/>
          <w14:textFill>
            <w14:solidFill>
              <w14:schemeClr w14:val="tx1"/>
            </w14:solidFill>
          </w14:textFill>
        </w:rPr>
        <w:t>。</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6.最终结算价以经发包人或其委托的其他机构审定结果为准。</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7.所有工程保险费用均由承包人承担。</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十二、费用缴纳</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本项目代理服务费按“发改价格［2011］534号”文件规定标准收取、工程量清单和控制价编制费按“皖价服（2007）86号”文件规定标准收取，上述费用由成交单位支付。</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中标人在收到缴费通知后的1个工作日内缴纳上述费用，未按规定缴纳的，招标人有权取消其中标资格，并给予不诚信行为记录并予以披露。</w:t>
      </w:r>
    </w:p>
    <w:p>
      <w:pPr>
        <w:keepNext w:val="0"/>
        <w:keepLines w:val="0"/>
        <w:pageBreakBefore w:val="0"/>
        <w:tabs>
          <w:tab w:val="left" w:pos="284"/>
        </w:tabs>
        <w:kinsoku/>
        <w:wordWrap/>
        <w:overflowPunct/>
        <w:topLinePunct w:val="0"/>
        <w:bidi w:val="0"/>
        <w:spacing w:line="520" w:lineRule="exact"/>
        <w:ind w:left="0" w:leftChars="0" w:right="0" w:rightChars="0" w:firstLine="482" w:firstLineChars="200"/>
        <w:textAlignment w:val="auto"/>
        <w:outlineLvl w:val="9"/>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十三、中标人须知</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1.分包规定：涉及承包人资质证书承包范围外的工程内容（主体、关键性工作项目除外）依法专业分包，在签订分包合同前，将分包单位相关资格证明材料报发包人和监理单位备案。</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3.中标人应按照与本工程施工和施工安全相关的国家现行的各专业工程施工及验收规范、建设工程质量检验评定标准、有关的技术标准。</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4.中标人负责协调现场施工环境、处理好各方矛盾，并承担协调费用。</w:t>
      </w:r>
    </w:p>
    <w:p>
      <w:pPr>
        <w:tabs>
          <w:tab w:val="left" w:pos="284"/>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5.因施工单位的过错、违约或者违法行为等导致工程变更或返工的，责任有施工单位承担，由此增加的费用由施工单位承担；工期延长的建设单位不予顺延。</w:t>
      </w:r>
    </w:p>
    <w:p>
      <w:pPr>
        <w:tabs>
          <w:tab w:val="left" w:pos="284"/>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施工单位为了便于组织施工，或为施工安全、避免干扰等原因需采取相应的技术措施而提出的局部设计变更，须得到建设单位和监理单位的批准（以收到建设单位出具的工程变更联系单为准），施工单位擅自变更的，应承担由此增加的费用和工期延误的责任；给建设单位造成损失的，施工单位应当负责赔偿。</w:t>
      </w:r>
    </w:p>
    <w:p>
      <w:pPr>
        <w:tabs>
          <w:tab w:val="left" w:pos="284"/>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结算审核费用：根据潜山市教育局潜教财[2016]362号文件规定，结算审核费用按以下方式承担：承包人提供的结算书经审计机关审计后，误差在5.00％以内（含5.00％），上交审计机关的费用由发包人承担；误差在5.00％～10.00％（含10.00％），超出5.00％部分上交审计机关的费用由发包人和承包人各承担50％；误差超过10.00％（不含10.00％），所有上交审计机关的费用由承包人全额承担。承包人应承担的费用应以现金或转账方式在办理工程款结算之前，交到发包人账户，凭发包人开出的收款票据、审计机关出具的审计报告和审计决定书，由发包人到教育局项目办办理拨款手续。</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8.本项目合同参照《建设工程施工合同（示范文本）》（GF-2017-0201），中标人应当在中标通知书发出之日起</w:t>
      </w:r>
      <w:r>
        <w:rPr>
          <w:rFonts w:ascii="宋体" w:hAnsi="宋体" w:cs="宋体"/>
          <w:color w:val="auto"/>
          <w:sz w:val="24"/>
          <w:highlight w:val="none"/>
          <w:u w:val="single"/>
        </w:rPr>
        <w:t>3</w:t>
      </w:r>
      <w:r>
        <w:rPr>
          <w:rFonts w:hint="eastAsia" w:ascii="宋体" w:hAnsi="宋体" w:cs="宋体"/>
          <w:color w:val="auto"/>
          <w:sz w:val="24"/>
          <w:highlight w:val="none"/>
        </w:rPr>
        <w:t>个日历天内与招标人签订合同，自合同签订之日起</w:t>
      </w:r>
      <w:r>
        <w:rPr>
          <w:rFonts w:hint="eastAsia" w:ascii="宋体" w:hAnsi="宋体" w:cs="宋体"/>
          <w:color w:val="auto"/>
          <w:sz w:val="24"/>
          <w:highlight w:val="none"/>
          <w:u w:val="single"/>
        </w:rPr>
        <w:t xml:space="preserve"> 7 </w:t>
      </w:r>
      <w:r>
        <w:rPr>
          <w:rFonts w:hint="eastAsia" w:ascii="宋体" w:hAnsi="宋体" w:cs="宋体"/>
          <w:color w:val="auto"/>
          <w:sz w:val="24"/>
          <w:highlight w:val="none"/>
        </w:rPr>
        <w:t>个工作日内到市公管局进行备案。</w:t>
      </w:r>
    </w:p>
    <w:p>
      <w:pPr>
        <w:tabs>
          <w:tab w:val="left" w:pos="284"/>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9.中标人属外省、市单位的，在合同签订前须到行业主管部门办理相关信息登记手续。</w:t>
      </w:r>
    </w:p>
    <w:p>
      <w:pPr>
        <w:keepNext w:val="0"/>
        <w:keepLines w:val="0"/>
        <w:pageBreakBefore w:val="0"/>
        <w:tabs>
          <w:tab w:val="left" w:pos="284"/>
        </w:tabs>
        <w:kinsoku/>
        <w:wordWrap/>
        <w:overflowPunct/>
        <w:topLinePunct w:val="0"/>
        <w:bidi w:val="0"/>
        <w:spacing w:line="520" w:lineRule="exact"/>
        <w:ind w:left="0" w:leftChars="0" w:right="0" w:rightChars="0" w:firstLine="480" w:firstLineChars="200"/>
        <w:textAlignment w:val="auto"/>
        <w:outlineLvl w:val="9"/>
        <w:rPr>
          <w:rFonts w:hint="eastAsia" w:ascii="宋体" w:hAnsi="宋体" w:cs="宋体"/>
          <w:color w:val="000000" w:themeColor="text1"/>
          <w:sz w:val="24"/>
          <w14:textFill>
            <w14:solidFill>
              <w14:schemeClr w14:val="tx1"/>
            </w14:solidFill>
          </w14:textFill>
        </w:rPr>
      </w:pPr>
      <w:r>
        <w:rPr>
          <w:rFonts w:hint="eastAsia" w:ascii="宋体" w:hAnsi="宋体" w:cs="宋体"/>
          <w:color w:val="auto"/>
          <w:sz w:val="24"/>
          <w:highlight w:val="none"/>
        </w:rPr>
        <w:t>10.合同文件组成及优先顺序为：（1）中标通知书；（2）抽签文件；（3）合同协议书；（4）合同专用条款；（5）合同通用条款；（6）列入合同的投标辅助资料。</w:t>
      </w:r>
    </w:p>
    <w:p>
      <w:pPr>
        <w:widowControl/>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jc w:val="left"/>
        <w:rPr>
          <w:b/>
          <w:bCs/>
          <w:sz w:val="32"/>
          <w:szCs w:val="32"/>
        </w:rPr>
      </w:pPr>
      <w:r>
        <w:rPr>
          <w:rFonts w:hint="eastAsia"/>
          <w:b/>
          <w:bCs/>
          <w:sz w:val="32"/>
          <w:szCs w:val="32"/>
        </w:rPr>
        <w:t>附件：小额库操作手册</w:t>
      </w:r>
    </w:p>
    <w:p>
      <w:pPr>
        <w:numPr>
          <w:ilvl w:val="0"/>
          <w:numId w:val="2"/>
        </w:numPr>
        <w:jc w:val="left"/>
      </w:pPr>
      <w:r>
        <w:rPr>
          <w:rFonts w:hint="eastAsia"/>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pPr>
      <w:r>
        <w:rPr>
          <w:rFonts w:hint="eastAsia"/>
        </w:rPr>
        <w:t>点击“定点抽签项目投标”，输入项目名称的关键字检索需要投标的项目</w:t>
      </w:r>
    </w:p>
    <w:p>
      <w:pPr>
        <w:jc w:val="left"/>
      </w:pPr>
      <w: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pPr>
      <w:r>
        <w:rPr>
          <w:rFonts w:hint="eastAsia"/>
        </w:rPr>
        <w:t>找到项目之后，点击操作按钮进行投标</w:t>
      </w:r>
    </w:p>
    <w:p>
      <w:pPr>
        <w:jc w:val="left"/>
      </w:pPr>
      <w: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pPr>
      <w:r>
        <w:rPr>
          <w:rFonts w:hint="eastAsia"/>
        </w:rPr>
        <w:t>完善信息，点击我要投标</w:t>
      </w:r>
    </w:p>
    <w:p>
      <w:pPr>
        <w:jc w:val="left"/>
      </w:pPr>
      <w: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pPr>
      <w:r>
        <w:rPr>
          <w:rFonts w:hint="eastAsia"/>
        </w:rPr>
        <w:t>状态为已投标即可</w:t>
      </w:r>
    </w:p>
    <w:p>
      <w:pPr>
        <w:jc w:val="left"/>
      </w:pPr>
      <w: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pPr>
      <w:r>
        <w:rPr>
          <w:rFonts w:hint="eastAsia"/>
        </w:rPr>
        <w:t>投标单位撤销投标</w:t>
      </w:r>
    </w:p>
    <w:p>
      <w:pPr>
        <w:jc w:val="left"/>
      </w:pPr>
      <w:r>
        <w:rPr>
          <w:rFonts w:hint="eastAsia"/>
        </w:rPr>
        <w:t>投标单位在定点抽签项目菜单内点击已投标项目后面的操作按钮，</w:t>
      </w:r>
    </w:p>
    <w:p>
      <w:pPr>
        <w:jc w:val="left"/>
      </w:pPr>
      <w: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pPr>
      <w:r>
        <w:rPr>
          <w:rFonts w:hint="eastAsia"/>
        </w:rPr>
        <w:t>点击撤销投标，并提示撤销成功即可</w:t>
      </w:r>
    </w:p>
    <w:p>
      <w:pPr>
        <w:jc w:val="left"/>
      </w:pPr>
      <w: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pPr>
    </w:p>
    <w:p>
      <w:pPr>
        <w:numPr>
          <w:ilvl w:val="0"/>
          <w:numId w:val="2"/>
        </w:numPr>
        <w:jc w:val="left"/>
      </w:pPr>
      <w:r>
        <w:rPr>
          <w:rFonts w:hint="eastAsia"/>
        </w:rPr>
        <w:t>投标单位在公告要求的在线签到时间内完成在线签到</w:t>
      </w:r>
    </w:p>
    <w:p>
      <w:pPr>
        <w:jc w:val="left"/>
      </w:pPr>
      <w: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pPr>
    </w:p>
    <w:p>
      <w:pPr>
        <w:numPr>
          <w:ilvl w:val="0"/>
          <w:numId w:val="2"/>
        </w:numPr>
        <w:jc w:val="left"/>
      </w:pPr>
      <w:r>
        <w:rPr>
          <w:rFonts w:hint="eastAsia"/>
        </w:rPr>
        <w:t>投标单位可在开标之后查看该项目的签到排序情况</w:t>
      </w:r>
    </w:p>
    <w:p>
      <w:pPr>
        <w:jc w:val="left"/>
      </w:pPr>
      <w:r>
        <w:drawing>
          <wp:inline distT="0" distB="0" distL="0" distR="0">
            <wp:extent cx="5270500" cy="2208530"/>
            <wp:effectExtent l="0" t="0" r="635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208530"/>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docPartObj>
        <w:docPartGallery w:val="autotext"/>
      </w:docPartObj>
    </w:sdtPr>
    <w:sdtContent>
      <w:p>
        <w:pPr>
          <w:pStyle w:val="9"/>
          <w:jc w:val="center"/>
        </w:pPr>
        <w:r>
          <w:fldChar w:fldCharType="begin"/>
        </w:r>
        <w:r>
          <w:instrText xml:space="preserve">PAGE   \* MERGEFORMAT</w:instrText>
        </w:r>
        <w:r>
          <w:fldChar w:fldCharType="separate"/>
        </w:r>
        <w:r>
          <w:rPr>
            <w:lang w:val="zh-CN"/>
          </w:rPr>
          <w:t>13</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55A717E5"/>
    <w:multiLevelType w:val="singleLevel"/>
    <w:tmpl w:val="55A717E5"/>
    <w:lvl w:ilvl="0" w:tentative="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D7"/>
    <w:rsid w:val="00041162"/>
    <w:rsid w:val="00041EBA"/>
    <w:rsid w:val="0004741C"/>
    <w:rsid w:val="000560A4"/>
    <w:rsid w:val="00076D3F"/>
    <w:rsid w:val="000A18DA"/>
    <w:rsid w:val="000A6215"/>
    <w:rsid w:val="000B45EB"/>
    <w:rsid w:val="000F2D56"/>
    <w:rsid w:val="00101B34"/>
    <w:rsid w:val="00105E90"/>
    <w:rsid w:val="00125E99"/>
    <w:rsid w:val="00132E89"/>
    <w:rsid w:val="0015023D"/>
    <w:rsid w:val="00172A27"/>
    <w:rsid w:val="001763A0"/>
    <w:rsid w:val="00197BAA"/>
    <w:rsid w:val="001A7960"/>
    <w:rsid w:val="001F7B43"/>
    <w:rsid w:val="00200346"/>
    <w:rsid w:val="00201E86"/>
    <w:rsid w:val="00223C01"/>
    <w:rsid w:val="00225016"/>
    <w:rsid w:val="00226283"/>
    <w:rsid w:val="002540B5"/>
    <w:rsid w:val="002836C7"/>
    <w:rsid w:val="002A6636"/>
    <w:rsid w:val="002B35C3"/>
    <w:rsid w:val="002C0E68"/>
    <w:rsid w:val="00375172"/>
    <w:rsid w:val="003B3C7F"/>
    <w:rsid w:val="003B3EA4"/>
    <w:rsid w:val="003E4BE4"/>
    <w:rsid w:val="00413302"/>
    <w:rsid w:val="00414230"/>
    <w:rsid w:val="00415FC8"/>
    <w:rsid w:val="0043455A"/>
    <w:rsid w:val="00475339"/>
    <w:rsid w:val="004B351F"/>
    <w:rsid w:val="004C6B03"/>
    <w:rsid w:val="004D6A2B"/>
    <w:rsid w:val="00554DA4"/>
    <w:rsid w:val="00581893"/>
    <w:rsid w:val="005D1130"/>
    <w:rsid w:val="0063035F"/>
    <w:rsid w:val="006400D3"/>
    <w:rsid w:val="006409AC"/>
    <w:rsid w:val="006452A9"/>
    <w:rsid w:val="00655D79"/>
    <w:rsid w:val="006635BC"/>
    <w:rsid w:val="00665478"/>
    <w:rsid w:val="006815E3"/>
    <w:rsid w:val="00684A7F"/>
    <w:rsid w:val="006A571F"/>
    <w:rsid w:val="006C69EA"/>
    <w:rsid w:val="006D6EEC"/>
    <w:rsid w:val="006E690B"/>
    <w:rsid w:val="006F5D4B"/>
    <w:rsid w:val="00700282"/>
    <w:rsid w:val="00732E51"/>
    <w:rsid w:val="007376FE"/>
    <w:rsid w:val="0076266D"/>
    <w:rsid w:val="00774C68"/>
    <w:rsid w:val="00775445"/>
    <w:rsid w:val="007A3B72"/>
    <w:rsid w:val="007B38ED"/>
    <w:rsid w:val="007C09A3"/>
    <w:rsid w:val="007D6C77"/>
    <w:rsid w:val="007F0B60"/>
    <w:rsid w:val="0082037C"/>
    <w:rsid w:val="008212C7"/>
    <w:rsid w:val="00821845"/>
    <w:rsid w:val="0083749E"/>
    <w:rsid w:val="00854005"/>
    <w:rsid w:val="00893D70"/>
    <w:rsid w:val="008D6E89"/>
    <w:rsid w:val="008E40D2"/>
    <w:rsid w:val="008E6DF0"/>
    <w:rsid w:val="009653CB"/>
    <w:rsid w:val="00984A29"/>
    <w:rsid w:val="009B3219"/>
    <w:rsid w:val="009C7810"/>
    <w:rsid w:val="00A00581"/>
    <w:rsid w:val="00A34141"/>
    <w:rsid w:val="00A36DEB"/>
    <w:rsid w:val="00A3747F"/>
    <w:rsid w:val="00A535AB"/>
    <w:rsid w:val="00A54E69"/>
    <w:rsid w:val="00A74AAB"/>
    <w:rsid w:val="00A77C83"/>
    <w:rsid w:val="00A86460"/>
    <w:rsid w:val="00AD48D8"/>
    <w:rsid w:val="00B079F4"/>
    <w:rsid w:val="00B14149"/>
    <w:rsid w:val="00B63375"/>
    <w:rsid w:val="00B665CE"/>
    <w:rsid w:val="00B67140"/>
    <w:rsid w:val="00B70E07"/>
    <w:rsid w:val="00B828E3"/>
    <w:rsid w:val="00BE2DD5"/>
    <w:rsid w:val="00C03770"/>
    <w:rsid w:val="00C055A5"/>
    <w:rsid w:val="00C101EE"/>
    <w:rsid w:val="00C22D4F"/>
    <w:rsid w:val="00C35FA4"/>
    <w:rsid w:val="00C41BB0"/>
    <w:rsid w:val="00C45725"/>
    <w:rsid w:val="00C635F1"/>
    <w:rsid w:val="00C67C3F"/>
    <w:rsid w:val="00C82F5B"/>
    <w:rsid w:val="00CB761E"/>
    <w:rsid w:val="00CF4BE0"/>
    <w:rsid w:val="00D31F4E"/>
    <w:rsid w:val="00D32759"/>
    <w:rsid w:val="00D53F3C"/>
    <w:rsid w:val="00D67B6E"/>
    <w:rsid w:val="00D709DF"/>
    <w:rsid w:val="00D75B2A"/>
    <w:rsid w:val="00D76A8C"/>
    <w:rsid w:val="00D90D0A"/>
    <w:rsid w:val="00D9787E"/>
    <w:rsid w:val="00DA23E5"/>
    <w:rsid w:val="00DA3D6A"/>
    <w:rsid w:val="00DE6964"/>
    <w:rsid w:val="00E102D2"/>
    <w:rsid w:val="00E11781"/>
    <w:rsid w:val="00E52FA3"/>
    <w:rsid w:val="00E8431E"/>
    <w:rsid w:val="00E90F10"/>
    <w:rsid w:val="00EC137B"/>
    <w:rsid w:val="00F11D05"/>
    <w:rsid w:val="00F25708"/>
    <w:rsid w:val="00F2710F"/>
    <w:rsid w:val="00F31A6B"/>
    <w:rsid w:val="00F339D4"/>
    <w:rsid w:val="00F372D8"/>
    <w:rsid w:val="00F4573F"/>
    <w:rsid w:val="00F70427"/>
    <w:rsid w:val="00FD7CB7"/>
    <w:rsid w:val="0107509D"/>
    <w:rsid w:val="01460DB8"/>
    <w:rsid w:val="01504C56"/>
    <w:rsid w:val="015202E3"/>
    <w:rsid w:val="01902ADD"/>
    <w:rsid w:val="01B15E3E"/>
    <w:rsid w:val="027B42C1"/>
    <w:rsid w:val="02D56EF5"/>
    <w:rsid w:val="03275B40"/>
    <w:rsid w:val="03A83F40"/>
    <w:rsid w:val="03CF179A"/>
    <w:rsid w:val="03D43172"/>
    <w:rsid w:val="0409056D"/>
    <w:rsid w:val="04357954"/>
    <w:rsid w:val="04700898"/>
    <w:rsid w:val="04B4031B"/>
    <w:rsid w:val="051068D2"/>
    <w:rsid w:val="05244DBA"/>
    <w:rsid w:val="057E39BD"/>
    <w:rsid w:val="05AE2F6E"/>
    <w:rsid w:val="05FD4988"/>
    <w:rsid w:val="069B06E8"/>
    <w:rsid w:val="07050DA5"/>
    <w:rsid w:val="07142E90"/>
    <w:rsid w:val="07176A76"/>
    <w:rsid w:val="077D1194"/>
    <w:rsid w:val="077F4A47"/>
    <w:rsid w:val="07A66E69"/>
    <w:rsid w:val="07AD7D25"/>
    <w:rsid w:val="07E0105F"/>
    <w:rsid w:val="07E06C99"/>
    <w:rsid w:val="091D507C"/>
    <w:rsid w:val="093C756D"/>
    <w:rsid w:val="094627C5"/>
    <w:rsid w:val="096D4E54"/>
    <w:rsid w:val="09840655"/>
    <w:rsid w:val="0ADD5438"/>
    <w:rsid w:val="0AE11922"/>
    <w:rsid w:val="0AFC2383"/>
    <w:rsid w:val="0B1A069A"/>
    <w:rsid w:val="0B6377A7"/>
    <w:rsid w:val="0B6954FB"/>
    <w:rsid w:val="0B8448F8"/>
    <w:rsid w:val="0BE315F5"/>
    <w:rsid w:val="0C6C0346"/>
    <w:rsid w:val="0C796A8B"/>
    <w:rsid w:val="0CA532D2"/>
    <w:rsid w:val="0CE42B3D"/>
    <w:rsid w:val="0D3107AE"/>
    <w:rsid w:val="0D343C7C"/>
    <w:rsid w:val="0DED28B4"/>
    <w:rsid w:val="0E25665A"/>
    <w:rsid w:val="0E336065"/>
    <w:rsid w:val="0EA11B33"/>
    <w:rsid w:val="0ED85D2E"/>
    <w:rsid w:val="0F033E07"/>
    <w:rsid w:val="0F2C08A0"/>
    <w:rsid w:val="0FD37EEC"/>
    <w:rsid w:val="10257AA3"/>
    <w:rsid w:val="102B52CD"/>
    <w:rsid w:val="1035492C"/>
    <w:rsid w:val="10386503"/>
    <w:rsid w:val="106861F8"/>
    <w:rsid w:val="1093037D"/>
    <w:rsid w:val="10E55348"/>
    <w:rsid w:val="10FC25BE"/>
    <w:rsid w:val="10FC288D"/>
    <w:rsid w:val="10FC5634"/>
    <w:rsid w:val="11842FCD"/>
    <w:rsid w:val="11C01325"/>
    <w:rsid w:val="11FD025B"/>
    <w:rsid w:val="128A2476"/>
    <w:rsid w:val="12A65CB0"/>
    <w:rsid w:val="12C3397B"/>
    <w:rsid w:val="12DE0B53"/>
    <w:rsid w:val="12E003BD"/>
    <w:rsid w:val="12F279A0"/>
    <w:rsid w:val="13896466"/>
    <w:rsid w:val="1399559C"/>
    <w:rsid w:val="13C36E93"/>
    <w:rsid w:val="142E6D18"/>
    <w:rsid w:val="14457F20"/>
    <w:rsid w:val="14732AEF"/>
    <w:rsid w:val="14BC731E"/>
    <w:rsid w:val="14DC78A7"/>
    <w:rsid w:val="14E16AD9"/>
    <w:rsid w:val="14F53526"/>
    <w:rsid w:val="14F93417"/>
    <w:rsid w:val="15084D03"/>
    <w:rsid w:val="15102E52"/>
    <w:rsid w:val="152D6194"/>
    <w:rsid w:val="15355657"/>
    <w:rsid w:val="15932BF8"/>
    <w:rsid w:val="15A02572"/>
    <w:rsid w:val="15D10125"/>
    <w:rsid w:val="16782814"/>
    <w:rsid w:val="168C679C"/>
    <w:rsid w:val="169015D9"/>
    <w:rsid w:val="16B821B5"/>
    <w:rsid w:val="16C049F0"/>
    <w:rsid w:val="172A0DA2"/>
    <w:rsid w:val="175A0A1A"/>
    <w:rsid w:val="179822AD"/>
    <w:rsid w:val="181141D7"/>
    <w:rsid w:val="18713119"/>
    <w:rsid w:val="1908740B"/>
    <w:rsid w:val="191F65CE"/>
    <w:rsid w:val="19484D6E"/>
    <w:rsid w:val="195E44B8"/>
    <w:rsid w:val="19A146C1"/>
    <w:rsid w:val="19B92E47"/>
    <w:rsid w:val="1A094F54"/>
    <w:rsid w:val="1A1767F8"/>
    <w:rsid w:val="1AB30AE7"/>
    <w:rsid w:val="1AF840A8"/>
    <w:rsid w:val="1B294BC4"/>
    <w:rsid w:val="1B447790"/>
    <w:rsid w:val="1BA07D33"/>
    <w:rsid w:val="1BF71CA7"/>
    <w:rsid w:val="1C671DEF"/>
    <w:rsid w:val="1C6A582A"/>
    <w:rsid w:val="1D1E762A"/>
    <w:rsid w:val="1D3B2ECB"/>
    <w:rsid w:val="1D5D58D0"/>
    <w:rsid w:val="1DA03EBB"/>
    <w:rsid w:val="1DCF055E"/>
    <w:rsid w:val="1E0D2636"/>
    <w:rsid w:val="1E2173A5"/>
    <w:rsid w:val="1E3A642A"/>
    <w:rsid w:val="1E983F27"/>
    <w:rsid w:val="1E9914FA"/>
    <w:rsid w:val="1EB90189"/>
    <w:rsid w:val="1EC53EC1"/>
    <w:rsid w:val="1EFA695D"/>
    <w:rsid w:val="1F090555"/>
    <w:rsid w:val="1F751E58"/>
    <w:rsid w:val="1F8547EF"/>
    <w:rsid w:val="20415459"/>
    <w:rsid w:val="20736426"/>
    <w:rsid w:val="209423EB"/>
    <w:rsid w:val="20AE4697"/>
    <w:rsid w:val="21497367"/>
    <w:rsid w:val="21736CDD"/>
    <w:rsid w:val="217A7CFC"/>
    <w:rsid w:val="21D37775"/>
    <w:rsid w:val="21E04FA5"/>
    <w:rsid w:val="22446E66"/>
    <w:rsid w:val="225B59C0"/>
    <w:rsid w:val="22667A0C"/>
    <w:rsid w:val="2269013C"/>
    <w:rsid w:val="22771B17"/>
    <w:rsid w:val="22FE50E3"/>
    <w:rsid w:val="230A1D1C"/>
    <w:rsid w:val="230B29CB"/>
    <w:rsid w:val="233A34EF"/>
    <w:rsid w:val="236411F2"/>
    <w:rsid w:val="23B62F38"/>
    <w:rsid w:val="23F328EC"/>
    <w:rsid w:val="24044CAF"/>
    <w:rsid w:val="2409079D"/>
    <w:rsid w:val="249A4524"/>
    <w:rsid w:val="24BF40DC"/>
    <w:rsid w:val="24E64E70"/>
    <w:rsid w:val="252163D0"/>
    <w:rsid w:val="25894F72"/>
    <w:rsid w:val="25B54195"/>
    <w:rsid w:val="25C12DB2"/>
    <w:rsid w:val="26277620"/>
    <w:rsid w:val="26BA2FBB"/>
    <w:rsid w:val="276D3879"/>
    <w:rsid w:val="27765C89"/>
    <w:rsid w:val="277B7BE6"/>
    <w:rsid w:val="279C7F86"/>
    <w:rsid w:val="27A113F0"/>
    <w:rsid w:val="27CF487E"/>
    <w:rsid w:val="27D61D54"/>
    <w:rsid w:val="28064601"/>
    <w:rsid w:val="2822717C"/>
    <w:rsid w:val="286B3CE0"/>
    <w:rsid w:val="288307AB"/>
    <w:rsid w:val="28D40A2A"/>
    <w:rsid w:val="28D7078F"/>
    <w:rsid w:val="292B77EB"/>
    <w:rsid w:val="29357A90"/>
    <w:rsid w:val="29821EE7"/>
    <w:rsid w:val="29B92A60"/>
    <w:rsid w:val="29BC6AA3"/>
    <w:rsid w:val="29ED49D7"/>
    <w:rsid w:val="2A1A45BD"/>
    <w:rsid w:val="2A627B00"/>
    <w:rsid w:val="2AC25EC6"/>
    <w:rsid w:val="2AD75808"/>
    <w:rsid w:val="2AF7725B"/>
    <w:rsid w:val="2B295EEB"/>
    <w:rsid w:val="2B421503"/>
    <w:rsid w:val="2B9007D0"/>
    <w:rsid w:val="2B957261"/>
    <w:rsid w:val="2BB045BC"/>
    <w:rsid w:val="2BE63282"/>
    <w:rsid w:val="2C177DEB"/>
    <w:rsid w:val="2C1A69D6"/>
    <w:rsid w:val="2C201C02"/>
    <w:rsid w:val="2C494CE1"/>
    <w:rsid w:val="2C702F1A"/>
    <w:rsid w:val="2CAC5859"/>
    <w:rsid w:val="2CAD2A43"/>
    <w:rsid w:val="2D005228"/>
    <w:rsid w:val="2D4E15F6"/>
    <w:rsid w:val="2DBD1F28"/>
    <w:rsid w:val="2E713A21"/>
    <w:rsid w:val="2EDE4FE6"/>
    <w:rsid w:val="2F060C5B"/>
    <w:rsid w:val="2F244A53"/>
    <w:rsid w:val="2F256E2E"/>
    <w:rsid w:val="2F7C4287"/>
    <w:rsid w:val="2FA176CF"/>
    <w:rsid w:val="300B06B8"/>
    <w:rsid w:val="300F4376"/>
    <w:rsid w:val="302B2BAC"/>
    <w:rsid w:val="30363E27"/>
    <w:rsid w:val="30695AA0"/>
    <w:rsid w:val="30763BE5"/>
    <w:rsid w:val="308E3FFC"/>
    <w:rsid w:val="30D240B3"/>
    <w:rsid w:val="30DA51A6"/>
    <w:rsid w:val="313A4451"/>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89C56AB"/>
    <w:rsid w:val="398E275D"/>
    <w:rsid w:val="39A653D5"/>
    <w:rsid w:val="39AC4B2D"/>
    <w:rsid w:val="39AE449A"/>
    <w:rsid w:val="39DC2A06"/>
    <w:rsid w:val="3A0922C3"/>
    <w:rsid w:val="3A562091"/>
    <w:rsid w:val="3A843ABD"/>
    <w:rsid w:val="3ADF375A"/>
    <w:rsid w:val="3B32781D"/>
    <w:rsid w:val="3BD31747"/>
    <w:rsid w:val="3BE117F1"/>
    <w:rsid w:val="3BEC1183"/>
    <w:rsid w:val="3BF24AFF"/>
    <w:rsid w:val="3C1D7789"/>
    <w:rsid w:val="3C316ED1"/>
    <w:rsid w:val="3C7173C1"/>
    <w:rsid w:val="3C755575"/>
    <w:rsid w:val="3CFE4DC0"/>
    <w:rsid w:val="3D031C73"/>
    <w:rsid w:val="3D0657A9"/>
    <w:rsid w:val="3D2047EE"/>
    <w:rsid w:val="3D624459"/>
    <w:rsid w:val="3DB56ADF"/>
    <w:rsid w:val="3DC3654D"/>
    <w:rsid w:val="3DCE52F8"/>
    <w:rsid w:val="3DDE69F6"/>
    <w:rsid w:val="3E146213"/>
    <w:rsid w:val="3E530BA0"/>
    <w:rsid w:val="3ED0513D"/>
    <w:rsid w:val="3F201045"/>
    <w:rsid w:val="3F4177C9"/>
    <w:rsid w:val="3FAF6D3A"/>
    <w:rsid w:val="3FE532FD"/>
    <w:rsid w:val="401B4EB1"/>
    <w:rsid w:val="407348B3"/>
    <w:rsid w:val="40A4565A"/>
    <w:rsid w:val="40CC21D3"/>
    <w:rsid w:val="40DF6334"/>
    <w:rsid w:val="41157273"/>
    <w:rsid w:val="41325B51"/>
    <w:rsid w:val="413428FE"/>
    <w:rsid w:val="41612798"/>
    <w:rsid w:val="416D1135"/>
    <w:rsid w:val="419C778C"/>
    <w:rsid w:val="419F4DD9"/>
    <w:rsid w:val="41E2677D"/>
    <w:rsid w:val="42171AA0"/>
    <w:rsid w:val="428C3D1E"/>
    <w:rsid w:val="42E95CEF"/>
    <w:rsid w:val="42EC5B04"/>
    <w:rsid w:val="42FB79E7"/>
    <w:rsid w:val="434B4487"/>
    <w:rsid w:val="439F75F9"/>
    <w:rsid w:val="43A23690"/>
    <w:rsid w:val="43A236F5"/>
    <w:rsid w:val="43AB005A"/>
    <w:rsid w:val="43C6687F"/>
    <w:rsid w:val="43F436F8"/>
    <w:rsid w:val="4416181A"/>
    <w:rsid w:val="44217E10"/>
    <w:rsid w:val="44314ECB"/>
    <w:rsid w:val="447972B3"/>
    <w:rsid w:val="44F90774"/>
    <w:rsid w:val="44FC5678"/>
    <w:rsid w:val="45136AA9"/>
    <w:rsid w:val="453A6BEB"/>
    <w:rsid w:val="453C7985"/>
    <w:rsid w:val="4596051C"/>
    <w:rsid w:val="459F40E0"/>
    <w:rsid w:val="45A6154C"/>
    <w:rsid w:val="45CC27DE"/>
    <w:rsid w:val="46D367DB"/>
    <w:rsid w:val="46E03B4B"/>
    <w:rsid w:val="47523062"/>
    <w:rsid w:val="47523A4F"/>
    <w:rsid w:val="475401E0"/>
    <w:rsid w:val="477B1D5D"/>
    <w:rsid w:val="479B1EED"/>
    <w:rsid w:val="47C33950"/>
    <w:rsid w:val="47F05C24"/>
    <w:rsid w:val="48C82EE0"/>
    <w:rsid w:val="48CD706C"/>
    <w:rsid w:val="48DD7771"/>
    <w:rsid w:val="48F717DB"/>
    <w:rsid w:val="493F31BA"/>
    <w:rsid w:val="494D10D7"/>
    <w:rsid w:val="49BA6DD7"/>
    <w:rsid w:val="4A287A73"/>
    <w:rsid w:val="4A9A5117"/>
    <w:rsid w:val="4AA172B8"/>
    <w:rsid w:val="4AD077F3"/>
    <w:rsid w:val="4B051D81"/>
    <w:rsid w:val="4B0B129D"/>
    <w:rsid w:val="4B48071D"/>
    <w:rsid w:val="4B495BA0"/>
    <w:rsid w:val="4BFC3CCC"/>
    <w:rsid w:val="4C583A7F"/>
    <w:rsid w:val="4D784340"/>
    <w:rsid w:val="4D852E24"/>
    <w:rsid w:val="4D9561CA"/>
    <w:rsid w:val="4DCA387D"/>
    <w:rsid w:val="4DCE7F5C"/>
    <w:rsid w:val="4DE26FB1"/>
    <w:rsid w:val="4DF522F5"/>
    <w:rsid w:val="4DFB616B"/>
    <w:rsid w:val="4E2C3521"/>
    <w:rsid w:val="4E4157A8"/>
    <w:rsid w:val="4E97567C"/>
    <w:rsid w:val="4EA548C6"/>
    <w:rsid w:val="4F662B7A"/>
    <w:rsid w:val="4F9541D5"/>
    <w:rsid w:val="4FD233BF"/>
    <w:rsid w:val="4FF940D4"/>
    <w:rsid w:val="501F3058"/>
    <w:rsid w:val="502A22A8"/>
    <w:rsid w:val="506E0123"/>
    <w:rsid w:val="510465A9"/>
    <w:rsid w:val="510E099A"/>
    <w:rsid w:val="51205C1E"/>
    <w:rsid w:val="515B23B2"/>
    <w:rsid w:val="517D6E8D"/>
    <w:rsid w:val="518817FB"/>
    <w:rsid w:val="51A85BFC"/>
    <w:rsid w:val="51A86537"/>
    <w:rsid w:val="51B7362D"/>
    <w:rsid w:val="521B3596"/>
    <w:rsid w:val="522358A1"/>
    <w:rsid w:val="525D1F49"/>
    <w:rsid w:val="52F730A0"/>
    <w:rsid w:val="52FE7F8D"/>
    <w:rsid w:val="530F48F4"/>
    <w:rsid w:val="53321CE2"/>
    <w:rsid w:val="53A83A24"/>
    <w:rsid w:val="53EA1D31"/>
    <w:rsid w:val="53EC0FB2"/>
    <w:rsid w:val="53F53A6B"/>
    <w:rsid w:val="54581CB1"/>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485F05"/>
    <w:rsid w:val="57606A53"/>
    <w:rsid w:val="57791C42"/>
    <w:rsid w:val="57B06E9B"/>
    <w:rsid w:val="57D653DA"/>
    <w:rsid w:val="581E3FF7"/>
    <w:rsid w:val="58376002"/>
    <w:rsid w:val="584D0657"/>
    <w:rsid w:val="584D4AC9"/>
    <w:rsid w:val="58564352"/>
    <w:rsid w:val="58E157FD"/>
    <w:rsid w:val="58E808F1"/>
    <w:rsid w:val="58FD5956"/>
    <w:rsid w:val="59806172"/>
    <w:rsid w:val="59CE155A"/>
    <w:rsid w:val="5A6B7F93"/>
    <w:rsid w:val="5A966A86"/>
    <w:rsid w:val="5AC011F4"/>
    <w:rsid w:val="5ADE7C9A"/>
    <w:rsid w:val="5B344132"/>
    <w:rsid w:val="5B5D02A3"/>
    <w:rsid w:val="5B906564"/>
    <w:rsid w:val="5BD241CF"/>
    <w:rsid w:val="5BEA449E"/>
    <w:rsid w:val="5C3E616C"/>
    <w:rsid w:val="5C433A53"/>
    <w:rsid w:val="5C714CB9"/>
    <w:rsid w:val="5CE041B4"/>
    <w:rsid w:val="5D1F5D80"/>
    <w:rsid w:val="5D4E15A6"/>
    <w:rsid w:val="5D5554D7"/>
    <w:rsid w:val="5D8B6929"/>
    <w:rsid w:val="5DF86256"/>
    <w:rsid w:val="5E582202"/>
    <w:rsid w:val="5E5B1FEF"/>
    <w:rsid w:val="5E763FB7"/>
    <w:rsid w:val="5E830416"/>
    <w:rsid w:val="5F341E2B"/>
    <w:rsid w:val="5F862B65"/>
    <w:rsid w:val="5FB43BCC"/>
    <w:rsid w:val="5FC35A3F"/>
    <w:rsid w:val="5FCC5339"/>
    <w:rsid w:val="60297087"/>
    <w:rsid w:val="60674D6C"/>
    <w:rsid w:val="60894AE3"/>
    <w:rsid w:val="60C118B5"/>
    <w:rsid w:val="60E13A24"/>
    <w:rsid w:val="6184454E"/>
    <w:rsid w:val="61A00C45"/>
    <w:rsid w:val="61D74E26"/>
    <w:rsid w:val="61DE7810"/>
    <w:rsid w:val="61F623E6"/>
    <w:rsid w:val="620B1357"/>
    <w:rsid w:val="62202396"/>
    <w:rsid w:val="62276202"/>
    <w:rsid w:val="628E2791"/>
    <w:rsid w:val="62B40A58"/>
    <w:rsid w:val="62D7353C"/>
    <w:rsid w:val="62E54458"/>
    <w:rsid w:val="6344777D"/>
    <w:rsid w:val="63C35CDC"/>
    <w:rsid w:val="63CB6E24"/>
    <w:rsid w:val="63CC0964"/>
    <w:rsid w:val="64A00549"/>
    <w:rsid w:val="64A922FF"/>
    <w:rsid w:val="64B06785"/>
    <w:rsid w:val="64D665C0"/>
    <w:rsid w:val="64EB1519"/>
    <w:rsid w:val="65171CAC"/>
    <w:rsid w:val="653F415E"/>
    <w:rsid w:val="65486349"/>
    <w:rsid w:val="65965F8F"/>
    <w:rsid w:val="65A00E66"/>
    <w:rsid w:val="663E62B8"/>
    <w:rsid w:val="66D177AE"/>
    <w:rsid w:val="66DA14C3"/>
    <w:rsid w:val="671A7200"/>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58705A"/>
    <w:rsid w:val="6A8860DB"/>
    <w:rsid w:val="6A8A3561"/>
    <w:rsid w:val="6AA61A49"/>
    <w:rsid w:val="6BB75FBC"/>
    <w:rsid w:val="6BBB0E3A"/>
    <w:rsid w:val="6BFB52B6"/>
    <w:rsid w:val="6C14386F"/>
    <w:rsid w:val="6C220834"/>
    <w:rsid w:val="6C333E9D"/>
    <w:rsid w:val="6C774A9F"/>
    <w:rsid w:val="6CA65CA1"/>
    <w:rsid w:val="6D1F7A3F"/>
    <w:rsid w:val="6D507740"/>
    <w:rsid w:val="6D672C06"/>
    <w:rsid w:val="6D7F0987"/>
    <w:rsid w:val="6DC324E8"/>
    <w:rsid w:val="6DEA4739"/>
    <w:rsid w:val="6E0A396F"/>
    <w:rsid w:val="6E1B2400"/>
    <w:rsid w:val="6E56669D"/>
    <w:rsid w:val="6E5C1D2D"/>
    <w:rsid w:val="6E691496"/>
    <w:rsid w:val="6E8827C7"/>
    <w:rsid w:val="6EA901B9"/>
    <w:rsid w:val="6F667CCC"/>
    <w:rsid w:val="6F8626D3"/>
    <w:rsid w:val="6FB55786"/>
    <w:rsid w:val="6FEF1942"/>
    <w:rsid w:val="6FFD220E"/>
    <w:rsid w:val="70166A56"/>
    <w:rsid w:val="70505199"/>
    <w:rsid w:val="705272B9"/>
    <w:rsid w:val="70537767"/>
    <w:rsid w:val="705B3322"/>
    <w:rsid w:val="70D350A2"/>
    <w:rsid w:val="70F25D37"/>
    <w:rsid w:val="715B4542"/>
    <w:rsid w:val="7177674B"/>
    <w:rsid w:val="722F5C98"/>
    <w:rsid w:val="72333AA4"/>
    <w:rsid w:val="723A1E8B"/>
    <w:rsid w:val="72450D29"/>
    <w:rsid w:val="7251253C"/>
    <w:rsid w:val="72710DFA"/>
    <w:rsid w:val="72807B67"/>
    <w:rsid w:val="72885359"/>
    <w:rsid w:val="72977D19"/>
    <w:rsid w:val="731C51F5"/>
    <w:rsid w:val="735A557D"/>
    <w:rsid w:val="73A25091"/>
    <w:rsid w:val="73EC1E93"/>
    <w:rsid w:val="74C60943"/>
    <w:rsid w:val="74C8337C"/>
    <w:rsid w:val="756334F3"/>
    <w:rsid w:val="758328B4"/>
    <w:rsid w:val="75DA0885"/>
    <w:rsid w:val="761C7798"/>
    <w:rsid w:val="763D3072"/>
    <w:rsid w:val="7667192F"/>
    <w:rsid w:val="766C78A3"/>
    <w:rsid w:val="767355C5"/>
    <w:rsid w:val="76C91222"/>
    <w:rsid w:val="772626FE"/>
    <w:rsid w:val="77297755"/>
    <w:rsid w:val="77A13052"/>
    <w:rsid w:val="77B54172"/>
    <w:rsid w:val="77DB2817"/>
    <w:rsid w:val="77E751E4"/>
    <w:rsid w:val="78180B2D"/>
    <w:rsid w:val="781A5155"/>
    <w:rsid w:val="788D4755"/>
    <w:rsid w:val="78ED031B"/>
    <w:rsid w:val="792C64A2"/>
    <w:rsid w:val="796B0FD6"/>
    <w:rsid w:val="79736775"/>
    <w:rsid w:val="79AB136C"/>
    <w:rsid w:val="79CB53BC"/>
    <w:rsid w:val="7A2956AE"/>
    <w:rsid w:val="7A2D6646"/>
    <w:rsid w:val="7A413857"/>
    <w:rsid w:val="7A8032B2"/>
    <w:rsid w:val="7AE738A0"/>
    <w:rsid w:val="7AF65745"/>
    <w:rsid w:val="7B586717"/>
    <w:rsid w:val="7B84189D"/>
    <w:rsid w:val="7BC8390C"/>
    <w:rsid w:val="7BD4646F"/>
    <w:rsid w:val="7BF939DC"/>
    <w:rsid w:val="7C3B2989"/>
    <w:rsid w:val="7C795B74"/>
    <w:rsid w:val="7C997DCE"/>
    <w:rsid w:val="7CBE6B3A"/>
    <w:rsid w:val="7D3E0D37"/>
    <w:rsid w:val="7D594AA7"/>
    <w:rsid w:val="7D8763A9"/>
    <w:rsid w:val="7DBC1F24"/>
    <w:rsid w:val="7DBD5DDD"/>
    <w:rsid w:val="7DD16AC6"/>
    <w:rsid w:val="7DFE1A85"/>
    <w:rsid w:val="7E091339"/>
    <w:rsid w:val="7E43509A"/>
    <w:rsid w:val="7E6E78BE"/>
    <w:rsid w:val="7E847967"/>
    <w:rsid w:val="7EFA37CD"/>
    <w:rsid w:val="7F147E4F"/>
    <w:rsid w:val="7F565BFA"/>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spacing w:line="360" w:lineRule="auto"/>
      <w:ind w:firstLine="420" w:firstLineChars="100"/>
    </w:pPr>
    <w:rPr>
      <w:rFonts w:ascii="Times New Roman" w:hAnsi="Times New Roman"/>
      <w:sz w:val="21"/>
      <w:szCs w:val="21"/>
    </w:rPr>
  </w:style>
  <w:style w:type="paragraph" w:styleId="3">
    <w:name w:val="Body Text"/>
    <w:basedOn w:val="1"/>
    <w:unhideWhenUsed/>
    <w:qFormat/>
    <w:uiPriority w:val="99"/>
    <w:pPr>
      <w:spacing w:after="120" w:afterLines="0"/>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Balloon Text"/>
    <w:basedOn w:val="1"/>
    <w:link w:val="48"/>
    <w:qFormat/>
    <w:uiPriority w:val="0"/>
    <w:rPr>
      <w:sz w:val="18"/>
      <w:szCs w:val="18"/>
    </w:rPr>
  </w:style>
  <w:style w:type="paragraph" w:styleId="9">
    <w:name w:val="footer"/>
    <w:basedOn w:val="1"/>
    <w:link w:val="4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Char"/>
    <w:basedOn w:val="13"/>
    <w:link w:val="7"/>
    <w:qFormat/>
    <w:uiPriority w:val="0"/>
    <w:rPr>
      <w:rFonts w:ascii="Calibri" w:hAnsi="Calibri"/>
      <w:kern w:val="2"/>
      <w:sz w:val="21"/>
      <w:szCs w:val="24"/>
    </w:rPr>
  </w:style>
  <w:style w:type="paragraph" w:customStyle="1" w:styleId="4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批注框文本 Char"/>
    <w:basedOn w:val="13"/>
    <w:link w:val="8"/>
    <w:qFormat/>
    <w:uiPriority w:val="0"/>
    <w:rPr>
      <w:rFonts w:ascii="Calibri" w:hAnsi="Calibri"/>
      <w:kern w:val="2"/>
      <w:sz w:val="18"/>
      <w:szCs w:val="18"/>
    </w:rPr>
  </w:style>
  <w:style w:type="character" w:customStyle="1" w:styleId="49">
    <w:name w:val="页脚 Char"/>
    <w:basedOn w:val="13"/>
    <w:link w:val="9"/>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1183</Words>
  <Characters>6745</Characters>
  <Lines>56</Lines>
  <Paragraphs>15</Paragraphs>
  <TotalTime>5</TotalTime>
  <ScaleCrop>false</ScaleCrop>
  <LinksUpToDate>false</LinksUpToDate>
  <CharactersWithSpaces>7913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Administrator</cp:lastModifiedBy>
  <cp:lastPrinted>2021-06-30T00:50:00Z</cp:lastPrinted>
  <dcterms:modified xsi:type="dcterms:W3CDTF">2021-06-30T04:03:36Z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86B9F71517724AD0B43665C9CBB2375B</vt:lpwstr>
  </property>
</Properties>
</file>